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14E" w:rsidRDefault="0002314E">
      <w:pPr>
        <w:rPr>
          <w:rFonts w:ascii="Arial" w:hAnsi="Arial" w:cs="Arial"/>
          <w:sz w:val="20"/>
          <w:szCs w:val="20"/>
        </w:rPr>
      </w:pPr>
      <w:bookmarkStart w:id="0" w:name="_GoBack"/>
      <w:bookmarkEnd w:id="0"/>
      <w:r w:rsidRPr="00BB570D">
        <w:rPr>
          <w:rStyle w:val="Heading1Char"/>
        </w:rPr>
        <w:t>Automatic Zero EFC</w:t>
      </w:r>
      <w:r>
        <w:rPr>
          <w:rFonts w:ascii="Arial" w:hAnsi="Arial" w:cs="Arial"/>
          <w:b/>
          <w:bCs/>
          <w:sz w:val="20"/>
          <w:szCs w:val="20"/>
        </w:rPr>
        <w:t>:</w:t>
      </w:r>
      <w:r>
        <w:rPr>
          <w:rFonts w:ascii="Arial" w:hAnsi="Arial" w:cs="Arial"/>
          <w:sz w:val="20"/>
          <w:szCs w:val="20"/>
        </w:rPr>
        <w:t xml:space="preserve">  If the parents of a dependent applicant or an independent applicant with dependents reports adjusted gross income of $15,000 or less, and files 1040A, 1040EZ, or is a non-tax filer, then the applicant receives a zero EFC, regardless of other aspects of the family’s financial circumstances.</w:t>
      </w:r>
    </w:p>
    <w:p w:rsidR="0002314E" w:rsidRDefault="0002314E">
      <w:pPr>
        <w:rPr>
          <w:rFonts w:ascii="Arial" w:hAnsi="Arial" w:cs="Arial"/>
          <w:sz w:val="20"/>
          <w:szCs w:val="20"/>
        </w:rPr>
      </w:pPr>
    </w:p>
    <w:p w:rsidR="0002314E" w:rsidRDefault="0002314E">
      <w:pPr>
        <w:rPr>
          <w:rFonts w:ascii="Arial" w:hAnsi="Arial" w:cs="Arial"/>
          <w:sz w:val="20"/>
          <w:szCs w:val="20"/>
        </w:rPr>
      </w:pPr>
      <w:proofErr w:type="gramStart"/>
      <w:r w:rsidRPr="00BB570D">
        <w:rPr>
          <w:rStyle w:val="Heading1Char"/>
        </w:rPr>
        <w:t>Average Grant</w:t>
      </w:r>
      <w:r w:rsidRPr="002E29EA">
        <w:t xml:space="preserve">: </w:t>
      </w:r>
      <w:r>
        <w:rPr>
          <w:rFonts w:ascii="Arial" w:hAnsi="Arial" w:cs="Arial"/>
          <w:sz w:val="20"/>
          <w:szCs w:val="20"/>
        </w:rPr>
        <w:t xml:space="preserve"> The sum of all grant awards divided by the number of Federal Pell Grant recipients.</w:t>
      </w:r>
      <w:proofErr w:type="gramEnd"/>
    </w:p>
    <w:p w:rsidR="0002314E" w:rsidRDefault="0002314E">
      <w:pPr>
        <w:rPr>
          <w:rFonts w:ascii="Arial" w:hAnsi="Arial" w:cs="Arial"/>
          <w:sz w:val="20"/>
          <w:szCs w:val="20"/>
        </w:rPr>
      </w:pPr>
    </w:p>
    <w:p w:rsidR="0002314E" w:rsidRDefault="009B7C70">
      <w:pPr>
        <w:rPr>
          <w:rFonts w:ascii="Arial" w:hAnsi="Arial" w:cs="Arial"/>
          <w:sz w:val="20"/>
          <w:szCs w:val="20"/>
        </w:rPr>
      </w:pPr>
      <w:proofErr w:type="gramStart"/>
      <w:r w:rsidRPr="00BB570D">
        <w:rPr>
          <w:rStyle w:val="Heading1Char"/>
        </w:rPr>
        <w:t>Award Year</w:t>
      </w:r>
      <w:r w:rsidR="0002314E" w:rsidRPr="002E29EA">
        <w:t>:</w:t>
      </w:r>
      <w:r w:rsidR="0002314E">
        <w:rPr>
          <w:rFonts w:ascii="Arial" w:hAnsi="Arial" w:cs="Arial"/>
          <w:sz w:val="20"/>
          <w:szCs w:val="20"/>
        </w:rPr>
        <w:t xml:space="preserve">  The period of time from July 1 of one year thru June 30 of the next year.</w:t>
      </w:r>
      <w:proofErr w:type="gramEnd"/>
      <w:r w:rsidR="0002314E">
        <w:rPr>
          <w:rFonts w:ascii="Arial" w:hAnsi="Arial" w:cs="Arial"/>
          <w:sz w:val="20"/>
          <w:szCs w:val="20"/>
        </w:rPr>
        <w:t xml:space="preserve"> The award</w:t>
      </w:r>
      <w:r>
        <w:rPr>
          <w:rFonts w:ascii="Arial" w:hAnsi="Arial" w:cs="Arial"/>
          <w:sz w:val="20"/>
          <w:szCs w:val="20"/>
        </w:rPr>
        <w:t xml:space="preserve"> year</w:t>
      </w:r>
      <w:r w:rsidR="0002314E">
        <w:rPr>
          <w:rFonts w:ascii="Arial" w:hAnsi="Arial" w:cs="Arial"/>
          <w:sz w:val="20"/>
          <w:szCs w:val="20"/>
        </w:rPr>
        <w:t xml:space="preserve"> covered in this </w:t>
      </w:r>
      <w:r w:rsidR="002935C9">
        <w:rPr>
          <w:rFonts w:ascii="Arial" w:hAnsi="Arial" w:cs="Arial"/>
          <w:sz w:val="20"/>
          <w:szCs w:val="20"/>
        </w:rPr>
        <w:t>2016-2017</w:t>
      </w:r>
      <w:r w:rsidR="0002314E">
        <w:rPr>
          <w:rFonts w:ascii="Arial" w:hAnsi="Arial" w:cs="Arial"/>
          <w:sz w:val="20"/>
          <w:szCs w:val="20"/>
        </w:rPr>
        <w:t xml:space="preserve"> En</w:t>
      </w:r>
      <w:r w:rsidR="00850CD6">
        <w:rPr>
          <w:rFonts w:ascii="Arial" w:hAnsi="Arial" w:cs="Arial"/>
          <w:sz w:val="20"/>
          <w:szCs w:val="20"/>
        </w:rPr>
        <w:t>d-of-Year Report is July 1, 201</w:t>
      </w:r>
      <w:r w:rsidR="00EF2FFF">
        <w:rPr>
          <w:rFonts w:ascii="Arial" w:hAnsi="Arial" w:cs="Arial"/>
          <w:sz w:val="20"/>
          <w:szCs w:val="20"/>
        </w:rPr>
        <w:t>5</w:t>
      </w:r>
      <w:r w:rsidR="00850CD6">
        <w:rPr>
          <w:rFonts w:ascii="Arial" w:hAnsi="Arial" w:cs="Arial"/>
          <w:sz w:val="20"/>
          <w:szCs w:val="20"/>
        </w:rPr>
        <w:t xml:space="preserve"> thru June 30, 201</w:t>
      </w:r>
      <w:r w:rsidR="00EF2FFF">
        <w:rPr>
          <w:rFonts w:ascii="Arial" w:hAnsi="Arial" w:cs="Arial"/>
          <w:sz w:val="20"/>
          <w:szCs w:val="20"/>
        </w:rPr>
        <w:t>6</w:t>
      </w:r>
      <w:r w:rsidR="0002314E">
        <w:rPr>
          <w:rFonts w:ascii="Arial" w:hAnsi="Arial" w:cs="Arial"/>
          <w:sz w:val="20"/>
          <w:szCs w:val="20"/>
        </w:rPr>
        <w:t>.</w:t>
      </w:r>
    </w:p>
    <w:p w:rsidR="0002314E" w:rsidRDefault="0002314E">
      <w:pPr>
        <w:rPr>
          <w:rFonts w:ascii="Arial" w:hAnsi="Arial" w:cs="Arial"/>
          <w:sz w:val="20"/>
          <w:szCs w:val="20"/>
        </w:rPr>
      </w:pPr>
    </w:p>
    <w:p w:rsidR="0002314E" w:rsidRDefault="0002314E">
      <w:pPr>
        <w:rPr>
          <w:rFonts w:ascii="Arial" w:hAnsi="Arial" w:cs="Arial"/>
          <w:sz w:val="20"/>
          <w:szCs w:val="20"/>
        </w:rPr>
      </w:pPr>
      <w:r w:rsidRPr="00BB570D">
        <w:rPr>
          <w:rStyle w:val="Heading1Char"/>
        </w:rPr>
        <w:t>C%</w:t>
      </w:r>
      <w:r w:rsidRPr="002E29EA">
        <w:t>:</w:t>
      </w:r>
      <w:r>
        <w:rPr>
          <w:rFonts w:ascii="Arial" w:hAnsi="Arial" w:cs="Arial"/>
          <w:b/>
          <w:bCs/>
          <w:sz w:val="20"/>
          <w:szCs w:val="20"/>
        </w:rPr>
        <w:t xml:space="preserve">  </w:t>
      </w:r>
      <w:r>
        <w:rPr>
          <w:rFonts w:ascii="Arial" w:hAnsi="Arial" w:cs="Arial"/>
          <w:sz w:val="20"/>
          <w:szCs w:val="20"/>
        </w:rPr>
        <w:t xml:space="preserve">Column Percent.  </w:t>
      </w:r>
      <w:proofErr w:type="gramStart"/>
      <w:r>
        <w:rPr>
          <w:rFonts w:ascii="Arial" w:hAnsi="Arial" w:cs="Arial"/>
          <w:sz w:val="20"/>
          <w:szCs w:val="20"/>
        </w:rPr>
        <w:t>The number of responses in each cell within a column as a percentage of the total number of responses in the column.</w:t>
      </w:r>
      <w:proofErr w:type="gramEnd"/>
    </w:p>
    <w:p w:rsidR="0002314E" w:rsidRDefault="0002314E">
      <w:pPr>
        <w:rPr>
          <w:rFonts w:ascii="Arial" w:hAnsi="Arial" w:cs="Arial"/>
          <w:sz w:val="20"/>
          <w:szCs w:val="20"/>
        </w:rPr>
      </w:pPr>
    </w:p>
    <w:p w:rsidR="0002314E" w:rsidRDefault="0002314E">
      <w:pPr>
        <w:rPr>
          <w:rFonts w:ascii="Arial" w:hAnsi="Arial" w:cs="Arial"/>
          <w:sz w:val="20"/>
          <w:szCs w:val="20"/>
        </w:rPr>
      </w:pPr>
      <w:r w:rsidRPr="00BB570D">
        <w:rPr>
          <w:rStyle w:val="Heading1Char"/>
        </w:rPr>
        <w:t>Control of Institution</w:t>
      </w:r>
      <w:r w:rsidRPr="002E29EA">
        <w:t>:</w:t>
      </w:r>
      <w:r>
        <w:rPr>
          <w:rFonts w:ascii="Arial" w:hAnsi="Arial" w:cs="Arial"/>
          <w:sz w:val="20"/>
          <w:szCs w:val="20"/>
        </w:rPr>
        <w:t xml:space="preserve">  Refers to whether an educational institution is public, private non-profit, or proprietary.</w:t>
      </w:r>
    </w:p>
    <w:p w:rsidR="0002314E" w:rsidRDefault="0002314E">
      <w:pPr>
        <w:rPr>
          <w:rFonts w:ascii="Arial" w:hAnsi="Arial" w:cs="Arial"/>
          <w:sz w:val="20"/>
          <w:szCs w:val="20"/>
        </w:rPr>
      </w:pPr>
    </w:p>
    <w:p w:rsidR="0002314E" w:rsidRDefault="0002314E">
      <w:pPr>
        <w:rPr>
          <w:rFonts w:ascii="Arial" w:hAnsi="Arial" w:cs="Arial"/>
          <w:sz w:val="20"/>
          <w:szCs w:val="20"/>
        </w:rPr>
      </w:pPr>
      <w:r w:rsidRPr="00BB570D">
        <w:rPr>
          <w:rStyle w:val="Heading1Char"/>
        </w:rPr>
        <w:t>Dependent Recipient</w:t>
      </w:r>
      <w:r w:rsidRPr="002E29EA">
        <w:t>:</w:t>
      </w:r>
      <w:r w:rsidRPr="00BB570D">
        <w:rPr>
          <w:rStyle w:val="Heading1Char"/>
        </w:rPr>
        <w:t xml:space="preserve"> </w:t>
      </w:r>
      <w:r>
        <w:rPr>
          <w:rFonts w:ascii="Arial" w:hAnsi="Arial" w:cs="Arial"/>
          <w:sz w:val="20"/>
          <w:szCs w:val="20"/>
        </w:rPr>
        <w:t xml:space="preserve"> An individual receiving a Federal Pell Grant who is dependent on his or her parent for financial support. To</w:t>
      </w:r>
      <w:r w:rsidR="00F602E7">
        <w:rPr>
          <w:rFonts w:ascii="Arial" w:hAnsi="Arial" w:cs="Arial"/>
          <w:sz w:val="20"/>
          <w:szCs w:val="20"/>
        </w:rPr>
        <w:t xml:space="preserve"> be considered dependent in </w:t>
      </w:r>
      <w:r w:rsidR="002935C9">
        <w:rPr>
          <w:rFonts w:ascii="Arial" w:hAnsi="Arial" w:cs="Arial"/>
          <w:sz w:val="20"/>
          <w:szCs w:val="20"/>
        </w:rPr>
        <w:t>2016-2017</w:t>
      </w:r>
      <w:r>
        <w:rPr>
          <w:rFonts w:ascii="Arial" w:hAnsi="Arial" w:cs="Arial"/>
          <w:sz w:val="20"/>
          <w:szCs w:val="20"/>
        </w:rPr>
        <w:t>, the student</w:t>
      </w:r>
    </w:p>
    <w:p w:rsidR="0002314E" w:rsidRDefault="0002314E">
      <w:pPr>
        <w:rPr>
          <w:rFonts w:ascii="Arial" w:hAnsi="Arial" w:cs="Arial"/>
          <w:sz w:val="20"/>
          <w:szCs w:val="20"/>
        </w:rPr>
      </w:pPr>
    </w:p>
    <w:p w:rsidR="0002314E" w:rsidRDefault="0002314E">
      <w:pPr>
        <w:numPr>
          <w:ilvl w:val="0"/>
          <w:numId w:val="1"/>
        </w:numPr>
        <w:rPr>
          <w:rFonts w:ascii="Arial" w:hAnsi="Arial" w:cs="Arial"/>
          <w:sz w:val="20"/>
          <w:szCs w:val="20"/>
        </w:rPr>
      </w:pPr>
      <w:r>
        <w:rPr>
          <w:rFonts w:ascii="Arial" w:hAnsi="Arial" w:cs="Arial"/>
          <w:sz w:val="20"/>
          <w:szCs w:val="20"/>
        </w:rPr>
        <w:t>Is under 24 years of age, or</w:t>
      </w:r>
    </w:p>
    <w:p w:rsidR="0002314E" w:rsidRDefault="0002314E">
      <w:pPr>
        <w:numPr>
          <w:ilvl w:val="0"/>
          <w:numId w:val="1"/>
        </w:numPr>
        <w:rPr>
          <w:rFonts w:ascii="Arial" w:hAnsi="Arial" w:cs="Arial"/>
          <w:sz w:val="20"/>
          <w:szCs w:val="20"/>
        </w:rPr>
      </w:pPr>
      <w:r>
        <w:rPr>
          <w:rFonts w:ascii="Arial" w:hAnsi="Arial" w:cs="Arial"/>
          <w:sz w:val="20"/>
          <w:szCs w:val="20"/>
        </w:rPr>
        <w:t>Is not a veteran of active service in the U.S. Armed Forces, or</w:t>
      </w:r>
    </w:p>
    <w:p w:rsidR="0002314E" w:rsidRDefault="0002314E">
      <w:pPr>
        <w:numPr>
          <w:ilvl w:val="0"/>
          <w:numId w:val="1"/>
        </w:numPr>
        <w:rPr>
          <w:rFonts w:ascii="Arial" w:hAnsi="Arial" w:cs="Arial"/>
          <w:sz w:val="20"/>
          <w:szCs w:val="20"/>
        </w:rPr>
      </w:pPr>
      <w:r>
        <w:rPr>
          <w:rFonts w:ascii="Arial" w:hAnsi="Arial" w:cs="Arial"/>
          <w:sz w:val="20"/>
          <w:szCs w:val="20"/>
        </w:rPr>
        <w:t>Is not an orphan or ward of the court, or</w:t>
      </w:r>
    </w:p>
    <w:p w:rsidR="0002314E" w:rsidRDefault="0002314E">
      <w:pPr>
        <w:numPr>
          <w:ilvl w:val="0"/>
          <w:numId w:val="1"/>
        </w:numPr>
        <w:rPr>
          <w:rFonts w:ascii="Arial" w:hAnsi="Arial" w:cs="Arial"/>
          <w:sz w:val="20"/>
          <w:szCs w:val="20"/>
        </w:rPr>
      </w:pPr>
      <w:r>
        <w:rPr>
          <w:rFonts w:ascii="Arial" w:hAnsi="Arial" w:cs="Arial"/>
          <w:sz w:val="20"/>
          <w:szCs w:val="20"/>
        </w:rPr>
        <w:t>Does not have legal dependents, or</w:t>
      </w:r>
    </w:p>
    <w:p w:rsidR="0002314E" w:rsidRDefault="0002314E">
      <w:pPr>
        <w:numPr>
          <w:ilvl w:val="0"/>
          <w:numId w:val="1"/>
        </w:numPr>
        <w:rPr>
          <w:rFonts w:ascii="Arial" w:hAnsi="Arial" w:cs="Arial"/>
          <w:sz w:val="20"/>
          <w:szCs w:val="20"/>
        </w:rPr>
      </w:pPr>
      <w:r>
        <w:rPr>
          <w:rFonts w:ascii="Arial" w:hAnsi="Arial" w:cs="Arial"/>
          <w:sz w:val="20"/>
          <w:szCs w:val="20"/>
        </w:rPr>
        <w:t>Is not married, or</w:t>
      </w:r>
    </w:p>
    <w:p w:rsidR="0002314E" w:rsidRDefault="0002314E">
      <w:pPr>
        <w:numPr>
          <w:ilvl w:val="0"/>
          <w:numId w:val="1"/>
        </w:numPr>
        <w:rPr>
          <w:rFonts w:ascii="Arial" w:hAnsi="Arial" w:cs="Arial"/>
          <w:sz w:val="20"/>
          <w:szCs w:val="20"/>
        </w:rPr>
      </w:pPr>
      <w:r>
        <w:rPr>
          <w:rFonts w:ascii="Arial" w:hAnsi="Arial" w:cs="Arial"/>
          <w:sz w:val="20"/>
          <w:szCs w:val="20"/>
        </w:rPr>
        <w:t>A graduate or professional student.</w:t>
      </w:r>
    </w:p>
    <w:p w:rsidR="0002314E" w:rsidRDefault="0002314E">
      <w:pPr>
        <w:rPr>
          <w:rFonts w:ascii="Arial" w:hAnsi="Arial" w:cs="Arial"/>
          <w:sz w:val="20"/>
          <w:szCs w:val="20"/>
        </w:rPr>
      </w:pPr>
    </w:p>
    <w:p w:rsidR="0002314E" w:rsidRDefault="0002314E">
      <w:pPr>
        <w:rPr>
          <w:rFonts w:ascii="Arial" w:hAnsi="Arial" w:cs="Arial"/>
          <w:sz w:val="20"/>
          <w:szCs w:val="20"/>
        </w:rPr>
      </w:pPr>
      <w:r w:rsidRPr="00BB570D">
        <w:rPr>
          <w:rStyle w:val="Heading1Char"/>
        </w:rPr>
        <w:t>Educational Cost</w:t>
      </w:r>
      <w:r>
        <w:rPr>
          <w:rFonts w:ascii="Arial" w:hAnsi="Arial" w:cs="Arial"/>
          <w:b/>
          <w:bCs/>
          <w:sz w:val="20"/>
          <w:szCs w:val="20"/>
        </w:rPr>
        <w:t xml:space="preserve">:  </w:t>
      </w:r>
      <w:r>
        <w:rPr>
          <w:rFonts w:ascii="Arial" w:hAnsi="Arial" w:cs="Arial"/>
          <w:sz w:val="20"/>
          <w:szCs w:val="20"/>
        </w:rPr>
        <w:t>The cost of attending an institution offering postsecondary education coursework f</w:t>
      </w:r>
      <w:r w:rsidR="004D75B1">
        <w:rPr>
          <w:rFonts w:ascii="Arial" w:hAnsi="Arial" w:cs="Arial"/>
          <w:sz w:val="20"/>
          <w:szCs w:val="20"/>
        </w:rPr>
        <w:t xml:space="preserve">or a full academic year. In </w:t>
      </w:r>
      <w:r w:rsidR="002935C9">
        <w:rPr>
          <w:rFonts w:ascii="Arial" w:hAnsi="Arial" w:cs="Arial"/>
          <w:sz w:val="20"/>
          <w:szCs w:val="20"/>
        </w:rPr>
        <w:t>2016-2017</w:t>
      </w:r>
      <w:r>
        <w:rPr>
          <w:rFonts w:ascii="Arial" w:hAnsi="Arial" w:cs="Arial"/>
          <w:sz w:val="20"/>
          <w:szCs w:val="20"/>
        </w:rPr>
        <w:t>, educational costs considered by Federal Pell Grant awards purposes include tuition and fees, allowances established by the institution for room and board, the cost of books and supplies, transportation, and miscellaneous expenses. Certain additional allowances, such as provisions for childcare and costs of special services or equipment required by handicapped students, are also permitted.</w:t>
      </w:r>
    </w:p>
    <w:p w:rsidR="0002314E" w:rsidRDefault="0002314E">
      <w:pPr>
        <w:rPr>
          <w:rFonts w:ascii="Arial" w:hAnsi="Arial" w:cs="Arial"/>
          <w:sz w:val="20"/>
          <w:szCs w:val="20"/>
        </w:rPr>
      </w:pPr>
    </w:p>
    <w:p w:rsidR="0002314E" w:rsidRDefault="0002314E">
      <w:pPr>
        <w:rPr>
          <w:rFonts w:ascii="Arial" w:hAnsi="Arial" w:cs="Arial"/>
          <w:sz w:val="20"/>
          <w:szCs w:val="20"/>
        </w:rPr>
      </w:pPr>
      <w:r w:rsidRPr="002E29EA">
        <w:rPr>
          <w:rStyle w:val="Heading1Char"/>
        </w:rPr>
        <w:t>EFC</w:t>
      </w:r>
      <w:r>
        <w:rPr>
          <w:rFonts w:ascii="Arial" w:hAnsi="Arial" w:cs="Arial"/>
          <w:b/>
          <w:bCs/>
          <w:sz w:val="20"/>
          <w:szCs w:val="20"/>
        </w:rPr>
        <w:t>:</w:t>
      </w:r>
      <w:r>
        <w:rPr>
          <w:rFonts w:ascii="Arial" w:hAnsi="Arial" w:cs="Arial"/>
          <w:sz w:val="20"/>
          <w:szCs w:val="20"/>
        </w:rPr>
        <w:t xml:space="preserve">  Expected Family Contribution. Number given to the applicant, based upon the applicant’s financial strength as indicated by factors such as family income, net assets, and household size, which is combined with the applicant’s educational cost and enrollment status (full time, three-quarter time, half time, or less than half time) to determine the applicant’s grant level.</w:t>
      </w:r>
    </w:p>
    <w:p w:rsidR="0002314E" w:rsidRDefault="0002314E">
      <w:pPr>
        <w:rPr>
          <w:rFonts w:ascii="Arial" w:hAnsi="Arial" w:cs="Arial"/>
          <w:sz w:val="20"/>
          <w:szCs w:val="20"/>
        </w:rPr>
      </w:pPr>
    </w:p>
    <w:p w:rsidR="0002314E" w:rsidRDefault="0002314E">
      <w:pPr>
        <w:rPr>
          <w:rFonts w:ascii="Arial" w:hAnsi="Arial" w:cs="Arial"/>
          <w:sz w:val="20"/>
          <w:szCs w:val="20"/>
        </w:rPr>
      </w:pPr>
      <w:r w:rsidRPr="002E29EA">
        <w:rPr>
          <w:rStyle w:val="Heading1Char"/>
        </w:rPr>
        <w:t>Electronic Application</w:t>
      </w:r>
      <w:r>
        <w:rPr>
          <w:rFonts w:ascii="Arial" w:hAnsi="Arial" w:cs="Arial"/>
          <w:b/>
          <w:bCs/>
          <w:sz w:val="20"/>
          <w:szCs w:val="20"/>
        </w:rPr>
        <w:t>:</w:t>
      </w:r>
      <w:r>
        <w:rPr>
          <w:rFonts w:ascii="Arial" w:hAnsi="Arial" w:cs="Arial"/>
          <w:sz w:val="20"/>
          <w:szCs w:val="20"/>
        </w:rPr>
        <w:t xml:space="preserve">  Introduced in 1990-91, the U.S. Department of Education’s process for submitting applications for Title IV Federal Aid electronically directly to the Central Processing System, either directly from the institution, from software provided to the student, or via the World Wide Web.</w:t>
      </w:r>
    </w:p>
    <w:p w:rsidR="0002314E" w:rsidRDefault="0002314E">
      <w:pPr>
        <w:rPr>
          <w:rFonts w:ascii="Arial" w:hAnsi="Arial" w:cs="Arial"/>
          <w:sz w:val="20"/>
          <w:szCs w:val="20"/>
        </w:rPr>
      </w:pPr>
    </w:p>
    <w:p w:rsidR="0002314E" w:rsidRDefault="0002314E">
      <w:pPr>
        <w:rPr>
          <w:rFonts w:ascii="Arial" w:hAnsi="Arial" w:cs="Arial"/>
          <w:sz w:val="20"/>
          <w:szCs w:val="20"/>
        </w:rPr>
      </w:pPr>
      <w:r w:rsidRPr="002E29EA">
        <w:rPr>
          <w:rStyle w:val="Heading1Char"/>
        </w:rPr>
        <w:t>Eligible Applicant</w:t>
      </w:r>
      <w:r>
        <w:rPr>
          <w:rFonts w:ascii="Arial" w:hAnsi="Arial" w:cs="Arial"/>
          <w:b/>
          <w:bCs/>
          <w:sz w:val="20"/>
          <w:szCs w:val="20"/>
        </w:rPr>
        <w:t>:</w:t>
      </w:r>
      <w:r>
        <w:rPr>
          <w:rFonts w:ascii="Arial" w:hAnsi="Arial" w:cs="Arial"/>
          <w:sz w:val="20"/>
          <w:szCs w:val="20"/>
        </w:rPr>
        <w:t xml:space="preserve">  Individual who has submitted an official application for a Federal Pell Grant and has been determined eligible to receive a grant because of sufficient financial nee</w:t>
      </w:r>
      <w:r w:rsidR="004D75B1">
        <w:rPr>
          <w:rFonts w:ascii="Arial" w:hAnsi="Arial" w:cs="Arial"/>
          <w:sz w:val="20"/>
          <w:szCs w:val="20"/>
        </w:rPr>
        <w:t xml:space="preserve">d. An eligible applicant in </w:t>
      </w:r>
      <w:r w:rsidR="002935C9">
        <w:rPr>
          <w:rFonts w:ascii="Arial" w:hAnsi="Arial" w:cs="Arial"/>
          <w:sz w:val="20"/>
          <w:szCs w:val="20"/>
        </w:rPr>
        <w:t>2016-2017</w:t>
      </w:r>
      <w:r>
        <w:rPr>
          <w:rFonts w:ascii="Arial" w:hAnsi="Arial" w:cs="Arial"/>
          <w:sz w:val="20"/>
          <w:szCs w:val="20"/>
        </w:rPr>
        <w:t xml:space="preserve"> had an EFC of </w:t>
      </w:r>
      <w:r w:rsidR="003A0938">
        <w:rPr>
          <w:rFonts w:ascii="Arial" w:hAnsi="Arial" w:cs="Arial"/>
          <w:sz w:val="20"/>
          <w:szCs w:val="20"/>
        </w:rPr>
        <w:t>$</w:t>
      </w:r>
      <w:r w:rsidR="00E4461E" w:rsidRPr="00B50EEC">
        <w:rPr>
          <w:rFonts w:ascii="Arial" w:hAnsi="Arial" w:cs="Arial"/>
          <w:b/>
          <w:sz w:val="20"/>
          <w:szCs w:val="20"/>
        </w:rPr>
        <w:t>5,</w:t>
      </w:r>
      <w:r w:rsidR="00D46AA4">
        <w:rPr>
          <w:rFonts w:ascii="Arial" w:hAnsi="Arial" w:cs="Arial"/>
          <w:b/>
          <w:sz w:val="20"/>
          <w:szCs w:val="20"/>
        </w:rPr>
        <w:t xml:space="preserve">198 </w:t>
      </w:r>
      <w:r>
        <w:rPr>
          <w:rFonts w:ascii="Arial" w:hAnsi="Arial" w:cs="Arial"/>
          <w:sz w:val="20"/>
          <w:szCs w:val="20"/>
        </w:rPr>
        <w:t>or less.</w:t>
      </w:r>
    </w:p>
    <w:p w:rsidR="0002314E" w:rsidRDefault="0002314E">
      <w:pPr>
        <w:rPr>
          <w:rFonts w:ascii="Arial" w:hAnsi="Arial" w:cs="Arial"/>
          <w:sz w:val="20"/>
          <w:szCs w:val="20"/>
        </w:rPr>
      </w:pPr>
    </w:p>
    <w:p w:rsidR="0002314E" w:rsidRDefault="0002314E">
      <w:pPr>
        <w:rPr>
          <w:rFonts w:ascii="Arial" w:hAnsi="Arial" w:cs="Arial"/>
          <w:sz w:val="20"/>
          <w:szCs w:val="20"/>
        </w:rPr>
      </w:pPr>
      <w:r w:rsidRPr="002E29EA">
        <w:rPr>
          <w:rStyle w:val="Heading1Char"/>
        </w:rPr>
        <w:t>Expenditures</w:t>
      </w:r>
      <w:r>
        <w:rPr>
          <w:rFonts w:ascii="Arial" w:hAnsi="Arial" w:cs="Arial"/>
          <w:b/>
          <w:bCs/>
          <w:sz w:val="20"/>
          <w:szCs w:val="20"/>
        </w:rPr>
        <w:t>:</w:t>
      </w:r>
      <w:r>
        <w:rPr>
          <w:rFonts w:ascii="Arial" w:hAnsi="Arial" w:cs="Arial"/>
          <w:sz w:val="20"/>
          <w:szCs w:val="20"/>
        </w:rPr>
        <w:t xml:space="preserve">  Funds awarded to Federal Pell Grant recipients for an award</w:t>
      </w:r>
      <w:r w:rsidR="009B7C70">
        <w:rPr>
          <w:rFonts w:ascii="Arial" w:hAnsi="Arial" w:cs="Arial"/>
          <w:sz w:val="20"/>
          <w:szCs w:val="20"/>
        </w:rPr>
        <w:t xml:space="preserve"> year</w:t>
      </w:r>
      <w:r>
        <w:rPr>
          <w:rFonts w:ascii="Arial" w:hAnsi="Arial" w:cs="Arial"/>
          <w:sz w:val="20"/>
          <w:szCs w:val="20"/>
        </w:rPr>
        <w:t>.</w:t>
      </w:r>
    </w:p>
    <w:p w:rsidR="0002314E" w:rsidRDefault="0002314E">
      <w:pPr>
        <w:rPr>
          <w:rFonts w:ascii="Arial" w:hAnsi="Arial" w:cs="Arial"/>
          <w:sz w:val="20"/>
          <w:szCs w:val="20"/>
        </w:rPr>
      </w:pPr>
    </w:p>
    <w:p w:rsidR="0002314E" w:rsidRDefault="0002314E">
      <w:pPr>
        <w:rPr>
          <w:rFonts w:ascii="Arial" w:hAnsi="Arial" w:cs="Arial"/>
          <w:sz w:val="20"/>
          <w:szCs w:val="20"/>
        </w:rPr>
      </w:pPr>
      <w:r w:rsidRPr="002E29EA">
        <w:rPr>
          <w:rStyle w:val="Heading1Char"/>
        </w:rPr>
        <w:t>Family Income</w:t>
      </w:r>
      <w:r>
        <w:rPr>
          <w:rFonts w:ascii="Arial" w:hAnsi="Arial" w:cs="Arial"/>
          <w:b/>
          <w:bCs/>
          <w:sz w:val="20"/>
          <w:szCs w:val="20"/>
        </w:rPr>
        <w:t>:</w:t>
      </w:r>
      <w:r>
        <w:rPr>
          <w:rFonts w:ascii="Arial" w:hAnsi="Arial" w:cs="Arial"/>
          <w:sz w:val="20"/>
          <w:szCs w:val="20"/>
        </w:rPr>
        <w:t xml:space="preserve">  One of the primary factors considered in determining eligibility for a Federal Pell Grant. In this report, family income is considered to be the sum of a family’s adjusted gross income (or earned income for non-tax filers) and non-taxable income (including non-educational social security benefits, welfare benefits, and child support).</w:t>
      </w:r>
    </w:p>
    <w:p w:rsidR="0002314E" w:rsidRDefault="0002314E">
      <w:pPr>
        <w:rPr>
          <w:rFonts w:ascii="Arial" w:hAnsi="Arial" w:cs="Arial"/>
          <w:sz w:val="20"/>
          <w:szCs w:val="20"/>
        </w:rPr>
      </w:pPr>
    </w:p>
    <w:p w:rsidR="0002314E" w:rsidRDefault="0002314E">
      <w:pPr>
        <w:rPr>
          <w:rFonts w:ascii="Arial" w:hAnsi="Arial" w:cs="Arial"/>
          <w:sz w:val="20"/>
          <w:szCs w:val="20"/>
        </w:rPr>
      </w:pPr>
      <w:r w:rsidRPr="002E29EA">
        <w:rPr>
          <w:rStyle w:val="Heading1Char"/>
        </w:rPr>
        <w:t>Free Application for Federal Student Aid (FAFSA)</w:t>
      </w:r>
      <w:r>
        <w:rPr>
          <w:rFonts w:ascii="Arial" w:hAnsi="Arial" w:cs="Arial"/>
          <w:b/>
          <w:bCs/>
          <w:sz w:val="20"/>
          <w:szCs w:val="20"/>
        </w:rPr>
        <w:t xml:space="preserve">: </w:t>
      </w:r>
      <w:r>
        <w:rPr>
          <w:rFonts w:ascii="Arial" w:hAnsi="Arial" w:cs="Arial"/>
          <w:sz w:val="20"/>
          <w:szCs w:val="20"/>
        </w:rPr>
        <w:t xml:space="preserve"> The Department of Education form that may be used to apply for a Federal Pell Grant as well as other forms of Federal aid.</w:t>
      </w:r>
    </w:p>
    <w:p w:rsidR="0002314E" w:rsidRDefault="0002314E">
      <w:pPr>
        <w:rPr>
          <w:rFonts w:ascii="Arial" w:hAnsi="Arial" w:cs="Arial"/>
          <w:sz w:val="20"/>
          <w:szCs w:val="20"/>
        </w:rPr>
      </w:pPr>
    </w:p>
    <w:p w:rsidR="0002314E" w:rsidRDefault="0002314E">
      <w:pPr>
        <w:rPr>
          <w:rFonts w:ascii="Arial" w:hAnsi="Arial" w:cs="Arial"/>
          <w:sz w:val="20"/>
          <w:szCs w:val="20"/>
        </w:rPr>
      </w:pPr>
      <w:r w:rsidRPr="002E29EA">
        <w:rPr>
          <w:rStyle w:val="Heading1Char"/>
        </w:rPr>
        <w:t>Formula Type</w:t>
      </w:r>
      <w:r>
        <w:rPr>
          <w:rFonts w:ascii="Arial" w:hAnsi="Arial" w:cs="Arial"/>
          <w:b/>
          <w:bCs/>
          <w:sz w:val="20"/>
          <w:szCs w:val="20"/>
        </w:rPr>
        <w:t>:</w:t>
      </w:r>
      <w:r>
        <w:rPr>
          <w:rFonts w:ascii="Arial" w:hAnsi="Arial" w:cs="Arial"/>
          <w:sz w:val="20"/>
          <w:szCs w:val="20"/>
        </w:rPr>
        <w:t xml:space="preserve">  Six different formulas are used to determine Federal Pell Grant eligibility and are applied according to the applicant’s dependency status and qualification for the Simplified Needs Test (SNT).</w:t>
      </w:r>
    </w:p>
    <w:p w:rsidR="00634D2B" w:rsidRDefault="00634D2B">
      <w:pPr>
        <w:rPr>
          <w:rFonts w:ascii="Arial" w:hAnsi="Arial" w:cs="Arial"/>
          <w:sz w:val="20"/>
          <w:szCs w:val="20"/>
        </w:rPr>
      </w:pPr>
    </w:p>
    <w:p w:rsidR="0002314E" w:rsidRDefault="0002314E">
      <w:pPr>
        <w:numPr>
          <w:ilvl w:val="0"/>
          <w:numId w:val="2"/>
        </w:numPr>
        <w:rPr>
          <w:rFonts w:ascii="Arial" w:hAnsi="Arial" w:cs="Arial"/>
          <w:sz w:val="20"/>
          <w:szCs w:val="20"/>
        </w:rPr>
      </w:pPr>
      <w:r>
        <w:rPr>
          <w:rFonts w:ascii="Arial" w:hAnsi="Arial" w:cs="Arial"/>
          <w:sz w:val="20"/>
          <w:szCs w:val="20"/>
        </w:rPr>
        <w:t>Formula 1 is used for dependent applicants not meeting the SNT.</w:t>
      </w:r>
    </w:p>
    <w:p w:rsidR="00634D2B" w:rsidRDefault="00634D2B" w:rsidP="00634D2B">
      <w:pPr>
        <w:rPr>
          <w:rFonts w:ascii="Arial" w:hAnsi="Arial" w:cs="Arial"/>
          <w:sz w:val="20"/>
          <w:szCs w:val="20"/>
        </w:rPr>
      </w:pPr>
    </w:p>
    <w:p w:rsidR="00634D2B" w:rsidRDefault="00634D2B" w:rsidP="00634D2B">
      <w:pPr>
        <w:rPr>
          <w:rFonts w:ascii="Arial" w:hAnsi="Arial" w:cs="Arial"/>
          <w:sz w:val="20"/>
          <w:szCs w:val="20"/>
        </w:rPr>
      </w:pPr>
    </w:p>
    <w:p w:rsidR="0002314E" w:rsidRDefault="0002314E">
      <w:pPr>
        <w:numPr>
          <w:ilvl w:val="0"/>
          <w:numId w:val="2"/>
        </w:numPr>
        <w:rPr>
          <w:rFonts w:ascii="Arial" w:hAnsi="Arial" w:cs="Arial"/>
          <w:sz w:val="20"/>
          <w:szCs w:val="20"/>
        </w:rPr>
      </w:pPr>
      <w:r>
        <w:rPr>
          <w:rFonts w:ascii="Arial" w:hAnsi="Arial" w:cs="Arial"/>
          <w:sz w:val="20"/>
          <w:szCs w:val="20"/>
        </w:rPr>
        <w:t>Formula 2 is used for independent applicants without dependents other than a spouse not meeting the SNT.</w:t>
      </w:r>
    </w:p>
    <w:p w:rsidR="0002314E" w:rsidRDefault="0002314E">
      <w:pPr>
        <w:numPr>
          <w:ilvl w:val="0"/>
          <w:numId w:val="2"/>
        </w:numPr>
        <w:rPr>
          <w:rFonts w:ascii="Arial" w:hAnsi="Arial" w:cs="Arial"/>
          <w:sz w:val="20"/>
          <w:szCs w:val="20"/>
        </w:rPr>
      </w:pPr>
      <w:r>
        <w:rPr>
          <w:rFonts w:ascii="Arial" w:hAnsi="Arial" w:cs="Arial"/>
          <w:sz w:val="20"/>
          <w:szCs w:val="20"/>
        </w:rPr>
        <w:t>Formula 3 is used for independent applicants with dependents other than a spouse not meeting the SNT.</w:t>
      </w:r>
    </w:p>
    <w:p w:rsidR="0002314E" w:rsidRDefault="0002314E">
      <w:pPr>
        <w:numPr>
          <w:ilvl w:val="0"/>
          <w:numId w:val="2"/>
        </w:numPr>
        <w:rPr>
          <w:rFonts w:ascii="Arial" w:hAnsi="Arial" w:cs="Arial"/>
          <w:sz w:val="20"/>
          <w:szCs w:val="20"/>
        </w:rPr>
      </w:pPr>
      <w:r>
        <w:rPr>
          <w:rFonts w:ascii="Arial" w:hAnsi="Arial" w:cs="Arial"/>
          <w:sz w:val="20"/>
          <w:szCs w:val="20"/>
        </w:rPr>
        <w:t>Formula 4 is used for dependent applicants who qualify for the SNT.</w:t>
      </w:r>
    </w:p>
    <w:p w:rsidR="0002314E" w:rsidRDefault="0002314E">
      <w:pPr>
        <w:numPr>
          <w:ilvl w:val="0"/>
          <w:numId w:val="2"/>
        </w:numPr>
        <w:rPr>
          <w:rFonts w:ascii="Arial" w:hAnsi="Arial" w:cs="Arial"/>
          <w:sz w:val="20"/>
          <w:szCs w:val="20"/>
        </w:rPr>
      </w:pPr>
      <w:r>
        <w:rPr>
          <w:rFonts w:ascii="Arial" w:hAnsi="Arial" w:cs="Arial"/>
          <w:sz w:val="20"/>
          <w:szCs w:val="20"/>
        </w:rPr>
        <w:t>Formula 5 is used for independent applicants without dependents other than a spouse who qualify for the SNT.</w:t>
      </w:r>
    </w:p>
    <w:p w:rsidR="0002314E" w:rsidRDefault="0002314E">
      <w:pPr>
        <w:numPr>
          <w:ilvl w:val="0"/>
          <w:numId w:val="2"/>
        </w:numPr>
        <w:rPr>
          <w:rFonts w:ascii="Arial" w:hAnsi="Arial" w:cs="Arial"/>
          <w:sz w:val="20"/>
          <w:szCs w:val="20"/>
        </w:rPr>
      </w:pPr>
      <w:r>
        <w:rPr>
          <w:rFonts w:ascii="Arial" w:hAnsi="Arial" w:cs="Arial"/>
          <w:sz w:val="20"/>
          <w:szCs w:val="20"/>
        </w:rPr>
        <w:t>Formula 6 is used for independent applicants with dependents other than a spouse who qualify for the SNT.</w:t>
      </w:r>
    </w:p>
    <w:p w:rsidR="0002314E" w:rsidRDefault="0002314E">
      <w:pPr>
        <w:rPr>
          <w:rFonts w:ascii="Arial" w:hAnsi="Arial" w:cs="Arial"/>
          <w:sz w:val="20"/>
          <w:szCs w:val="20"/>
        </w:rPr>
      </w:pPr>
    </w:p>
    <w:p w:rsidR="0002314E" w:rsidRDefault="0002314E">
      <w:pPr>
        <w:rPr>
          <w:rFonts w:ascii="Arial" w:hAnsi="Arial" w:cs="Arial"/>
          <w:sz w:val="20"/>
          <w:szCs w:val="20"/>
        </w:rPr>
      </w:pPr>
      <w:r w:rsidRPr="002E29EA">
        <w:rPr>
          <w:rStyle w:val="Heading1Char"/>
        </w:rPr>
        <w:t>Independent Recipients</w:t>
      </w:r>
      <w:r>
        <w:rPr>
          <w:rFonts w:ascii="Arial" w:hAnsi="Arial" w:cs="Arial"/>
          <w:b/>
          <w:bCs/>
          <w:sz w:val="20"/>
          <w:szCs w:val="20"/>
        </w:rPr>
        <w:t>:</w:t>
      </w:r>
      <w:r>
        <w:rPr>
          <w:rFonts w:ascii="Arial" w:hAnsi="Arial" w:cs="Arial"/>
          <w:sz w:val="20"/>
          <w:szCs w:val="20"/>
        </w:rPr>
        <w:t xml:space="preserve">  An individual receiving a Federal Pell Grant who is not dependent on his or her parent for financial support. To b</w:t>
      </w:r>
      <w:r w:rsidR="004D75B1">
        <w:rPr>
          <w:rFonts w:ascii="Arial" w:hAnsi="Arial" w:cs="Arial"/>
          <w:sz w:val="20"/>
          <w:szCs w:val="20"/>
        </w:rPr>
        <w:t xml:space="preserve">e considered independent in </w:t>
      </w:r>
      <w:r w:rsidR="002935C9">
        <w:rPr>
          <w:rFonts w:ascii="Arial" w:hAnsi="Arial" w:cs="Arial"/>
          <w:sz w:val="20"/>
          <w:szCs w:val="20"/>
        </w:rPr>
        <w:t>2016-2017</w:t>
      </w:r>
      <w:r>
        <w:rPr>
          <w:rFonts w:ascii="Arial" w:hAnsi="Arial" w:cs="Arial"/>
          <w:sz w:val="20"/>
          <w:szCs w:val="20"/>
        </w:rPr>
        <w:t>, the student:</w:t>
      </w:r>
    </w:p>
    <w:p w:rsidR="0002314E" w:rsidRDefault="0002314E">
      <w:pPr>
        <w:rPr>
          <w:rFonts w:ascii="Arial" w:hAnsi="Arial" w:cs="Arial"/>
          <w:sz w:val="20"/>
          <w:szCs w:val="20"/>
        </w:rPr>
      </w:pPr>
    </w:p>
    <w:p w:rsidR="0002314E" w:rsidRDefault="0002314E">
      <w:pPr>
        <w:numPr>
          <w:ilvl w:val="0"/>
          <w:numId w:val="3"/>
        </w:numPr>
        <w:rPr>
          <w:rFonts w:ascii="Arial" w:hAnsi="Arial" w:cs="Arial"/>
          <w:sz w:val="20"/>
          <w:szCs w:val="20"/>
        </w:rPr>
      </w:pPr>
      <w:r>
        <w:rPr>
          <w:rFonts w:ascii="Arial" w:hAnsi="Arial" w:cs="Arial"/>
          <w:sz w:val="20"/>
          <w:szCs w:val="20"/>
        </w:rPr>
        <w:t>Is 24 years old or older, or</w:t>
      </w:r>
    </w:p>
    <w:p w:rsidR="0002314E" w:rsidRDefault="0002314E">
      <w:pPr>
        <w:numPr>
          <w:ilvl w:val="0"/>
          <w:numId w:val="3"/>
        </w:numPr>
        <w:rPr>
          <w:rFonts w:ascii="Arial" w:hAnsi="Arial" w:cs="Arial"/>
          <w:sz w:val="20"/>
          <w:szCs w:val="20"/>
        </w:rPr>
      </w:pPr>
      <w:r>
        <w:rPr>
          <w:rFonts w:ascii="Arial" w:hAnsi="Arial" w:cs="Arial"/>
          <w:sz w:val="20"/>
          <w:szCs w:val="20"/>
        </w:rPr>
        <w:t>Is a veteran of active service in the U.S. Armed Forces, or</w:t>
      </w:r>
    </w:p>
    <w:p w:rsidR="0002314E" w:rsidRDefault="0002314E">
      <w:pPr>
        <w:numPr>
          <w:ilvl w:val="0"/>
          <w:numId w:val="3"/>
        </w:numPr>
        <w:rPr>
          <w:rFonts w:ascii="Arial" w:hAnsi="Arial" w:cs="Arial"/>
          <w:sz w:val="20"/>
          <w:szCs w:val="20"/>
        </w:rPr>
      </w:pPr>
      <w:r>
        <w:rPr>
          <w:rFonts w:ascii="Arial" w:hAnsi="Arial" w:cs="Arial"/>
          <w:sz w:val="20"/>
          <w:szCs w:val="20"/>
        </w:rPr>
        <w:t>Is an orphan or ward of the court, or</w:t>
      </w:r>
    </w:p>
    <w:p w:rsidR="0002314E" w:rsidRDefault="0002314E">
      <w:pPr>
        <w:numPr>
          <w:ilvl w:val="0"/>
          <w:numId w:val="3"/>
        </w:numPr>
        <w:rPr>
          <w:rFonts w:ascii="Arial" w:hAnsi="Arial" w:cs="Arial"/>
          <w:sz w:val="20"/>
          <w:szCs w:val="20"/>
        </w:rPr>
      </w:pPr>
      <w:r>
        <w:rPr>
          <w:rFonts w:ascii="Arial" w:hAnsi="Arial" w:cs="Arial"/>
          <w:sz w:val="20"/>
          <w:szCs w:val="20"/>
        </w:rPr>
        <w:t>Has legal dependents, or</w:t>
      </w:r>
    </w:p>
    <w:p w:rsidR="0002314E" w:rsidRDefault="0002314E">
      <w:pPr>
        <w:numPr>
          <w:ilvl w:val="0"/>
          <w:numId w:val="3"/>
        </w:numPr>
        <w:rPr>
          <w:rFonts w:ascii="Arial" w:hAnsi="Arial" w:cs="Arial"/>
          <w:sz w:val="20"/>
          <w:szCs w:val="20"/>
        </w:rPr>
      </w:pPr>
      <w:r>
        <w:rPr>
          <w:rFonts w:ascii="Arial" w:hAnsi="Arial" w:cs="Arial"/>
          <w:sz w:val="20"/>
          <w:szCs w:val="20"/>
        </w:rPr>
        <w:t xml:space="preserve">Is a graduate, professional student, or </w:t>
      </w:r>
    </w:p>
    <w:p w:rsidR="0002314E" w:rsidRDefault="0002314E">
      <w:pPr>
        <w:numPr>
          <w:ilvl w:val="0"/>
          <w:numId w:val="3"/>
        </w:numPr>
        <w:rPr>
          <w:rFonts w:ascii="Arial" w:hAnsi="Arial" w:cs="Arial"/>
          <w:sz w:val="20"/>
          <w:szCs w:val="20"/>
        </w:rPr>
      </w:pPr>
      <w:r>
        <w:rPr>
          <w:rFonts w:ascii="Arial" w:hAnsi="Arial" w:cs="Arial"/>
          <w:sz w:val="20"/>
          <w:szCs w:val="20"/>
        </w:rPr>
        <w:t xml:space="preserve">Married, or </w:t>
      </w:r>
    </w:p>
    <w:p w:rsidR="0002314E" w:rsidRDefault="0002314E">
      <w:pPr>
        <w:numPr>
          <w:ilvl w:val="0"/>
          <w:numId w:val="3"/>
        </w:numPr>
        <w:rPr>
          <w:rFonts w:ascii="Arial" w:hAnsi="Arial" w:cs="Arial"/>
          <w:sz w:val="20"/>
          <w:szCs w:val="20"/>
        </w:rPr>
      </w:pPr>
      <w:r>
        <w:rPr>
          <w:rFonts w:ascii="Arial" w:hAnsi="Arial" w:cs="Arial"/>
          <w:sz w:val="20"/>
          <w:szCs w:val="20"/>
        </w:rPr>
        <w:t>The FAA makes a documented determination of independence by reason of unusual circumstances.</w:t>
      </w:r>
    </w:p>
    <w:p w:rsidR="0002314E" w:rsidRDefault="0002314E">
      <w:pPr>
        <w:rPr>
          <w:rFonts w:ascii="Arial" w:hAnsi="Arial" w:cs="Arial"/>
          <w:sz w:val="20"/>
          <w:szCs w:val="20"/>
        </w:rPr>
      </w:pPr>
    </w:p>
    <w:p w:rsidR="0002314E" w:rsidRDefault="0002314E">
      <w:pPr>
        <w:rPr>
          <w:rFonts w:ascii="Arial" w:hAnsi="Arial" w:cs="Arial"/>
          <w:sz w:val="20"/>
          <w:szCs w:val="20"/>
        </w:rPr>
      </w:pPr>
      <w:r w:rsidRPr="002E29EA">
        <w:rPr>
          <w:rStyle w:val="Heading1Char"/>
        </w:rPr>
        <w:t>Ineligible Applicant</w:t>
      </w:r>
      <w:r>
        <w:rPr>
          <w:rFonts w:ascii="Arial" w:hAnsi="Arial" w:cs="Arial"/>
          <w:b/>
          <w:bCs/>
          <w:sz w:val="20"/>
          <w:szCs w:val="20"/>
        </w:rPr>
        <w:t>:</w:t>
      </w:r>
      <w:r>
        <w:rPr>
          <w:rFonts w:ascii="Arial" w:hAnsi="Arial" w:cs="Arial"/>
          <w:sz w:val="20"/>
          <w:szCs w:val="20"/>
        </w:rPr>
        <w:t xml:space="preserve">  Individual who has submitted an official application for a Federal Pell Grant but has been determined ineligible to receive a grant because of insufficient financial need.</w:t>
      </w:r>
      <w:r w:rsidR="00F602E7">
        <w:rPr>
          <w:rFonts w:ascii="Arial" w:hAnsi="Arial" w:cs="Arial"/>
          <w:sz w:val="20"/>
          <w:szCs w:val="20"/>
        </w:rPr>
        <w:t xml:space="preserve"> An ineligible applicant in </w:t>
      </w:r>
      <w:r w:rsidR="002935C9">
        <w:rPr>
          <w:rFonts w:ascii="Arial" w:hAnsi="Arial" w:cs="Arial"/>
          <w:sz w:val="20"/>
          <w:szCs w:val="20"/>
        </w:rPr>
        <w:t>2016-2017</w:t>
      </w:r>
      <w:r w:rsidR="004D75B1">
        <w:rPr>
          <w:rFonts w:ascii="Arial" w:hAnsi="Arial" w:cs="Arial"/>
          <w:sz w:val="20"/>
          <w:szCs w:val="20"/>
        </w:rPr>
        <w:t xml:space="preserve"> has an EFC greater than </w:t>
      </w:r>
      <w:r w:rsidR="002C3471" w:rsidRPr="002C3471">
        <w:rPr>
          <w:rFonts w:ascii="Arial" w:hAnsi="Arial" w:cs="Arial"/>
          <w:b/>
          <w:sz w:val="20"/>
          <w:szCs w:val="20"/>
        </w:rPr>
        <w:t>$5,1</w:t>
      </w:r>
      <w:r w:rsidR="00D46AA4">
        <w:rPr>
          <w:rFonts w:ascii="Arial" w:hAnsi="Arial" w:cs="Arial"/>
          <w:b/>
          <w:sz w:val="20"/>
          <w:szCs w:val="20"/>
        </w:rPr>
        <w:t>98</w:t>
      </w:r>
      <w:r>
        <w:rPr>
          <w:rFonts w:ascii="Arial" w:hAnsi="Arial" w:cs="Arial"/>
          <w:sz w:val="20"/>
          <w:szCs w:val="20"/>
        </w:rPr>
        <w:t>.</w:t>
      </w:r>
    </w:p>
    <w:p w:rsidR="0002314E" w:rsidRDefault="0002314E">
      <w:pPr>
        <w:rPr>
          <w:rFonts w:ascii="Arial" w:hAnsi="Arial" w:cs="Arial"/>
          <w:sz w:val="20"/>
          <w:szCs w:val="20"/>
        </w:rPr>
      </w:pPr>
    </w:p>
    <w:p w:rsidR="0002314E" w:rsidRDefault="0002314E">
      <w:pPr>
        <w:rPr>
          <w:rFonts w:ascii="Arial" w:hAnsi="Arial" w:cs="Arial"/>
          <w:sz w:val="20"/>
          <w:szCs w:val="20"/>
        </w:rPr>
      </w:pPr>
      <w:r w:rsidRPr="002E29EA">
        <w:rPr>
          <w:rStyle w:val="Heading1Char"/>
        </w:rPr>
        <w:t>N</w:t>
      </w:r>
      <w:r>
        <w:rPr>
          <w:rFonts w:ascii="Arial" w:hAnsi="Arial" w:cs="Arial"/>
          <w:b/>
          <w:bCs/>
          <w:sz w:val="20"/>
          <w:szCs w:val="20"/>
        </w:rPr>
        <w:t xml:space="preserve">: </w:t>
      </w:r>
      <w:r>
        <w:rPr>
          <w:rFonts w:ascii="Arial" w:hAnsi="Arial" w:cs="Arial"/>
          <w:sz w:val="20"/>
          <w:szCs w:val="20"/>
        </w:rPr>
        <w:t xml:space="preserve"> Number. </w:t>
      </w:r>
      <w:proofErr w:type="gramStart"/>
      <w:r>
        <w:rPr>
          <w:rFonts w:ascii="Arial" w:hAnsi="Arial" w:cs="Arial"/>
          <w:sz w:val="20"/>
          <w:szCs w:val="20"/>
        </w:rPr>
        <w:t>The number of applicants, recipients, or other values found in each table cell.</w:t>
      </w:r>
      <w:proofErr w:type="gramEnd"/>
    </w:p>
    <w:p w:rsidR="0002314E" w:rsidRDefault="0002314E">
      <w:pPr>
        <w:rPr>
          <w:rFonts w:ascii="Arial" w:hAnsi="Arial" w:cs="Arial"/>
          <w:sz w:val="20"/>
          <w:szCs w:val="20"/>
        </w:rPr>
      </w:pPr>
    </w:p>
    <w:p w:rsidR="0002314E" w:rsidRDefault="0002314E">
      <w:pPr>
        <w:rPr>
          <w:rFonts w:ascii="Arial" w:hAnsi="Arial" w:cs="Arial"/>
          <w:sz w:val="20"/>
          <w:szCs w:val="20"/>
        </w:rPr>
      </w:pPr>
      <w:r w:rsidRPr="002E29EA">
        <w:rPr>
          <w:rStyle w:val="Heading1Char"/>
        </w:rPr>
        <w:t>Net Asset Level</w:t>
      </w:r>
      <w:r>
        <w:rPr>
          <w:rFonts w:ascii="Arial" w:hAnsi="Arial" w:cs="Arial"/>
          <w:b/>
          <w:bCs/>
          <w:sz w:val="20"/>
          <w:szCs w:val="20"/>
        </w:rPr>
        <w:t>:</w:t>
      </w:r>
      <w:r>
        <w:rPr>
          <w:rFonts w:ascii="Arial" w:hAnsi="Arial" w:cs="Arial"/>
          <w:sz w:val="20"/>
          <w:szCs w:val="20"/>
        </w:rPr>
        <w:t xml:space="preserve">  Estimated monetary value of an applicant’s (or applicant’s family if the applicant is a dependent) assets, minus the applicant’s liabilities. Factors considered in estimating net asset level include the value of investments, business, non-family farm, and all debts against those assets, plus cash and bank </w:t>
      </w:r>
      <w:r>
        <w:rPr>
          <w:rFonts w:ascii="Arial" w:hAnsi="Arial" w:cs="Arial"/>
          <w:sz w:val="20"/>
          <w:szCs w:val="20"/>
        </w:rPr>
        <w:lastRenderedPageBreak/>
        <w:t xml:space="preserve">accounts. </w:t>
      </w:r>
      <w:smartTag w:uri="urn:schemas-microsoft-com:office:smarttags" w:element="PersonName">
        <w:r>
          <w:rPr>
            <w:rFonts w:ascii="Arial" w:hAnsi="Arial" w:cs="Arial"/>
            <w:sz w:val="20"/>
            <w:szCs w:val="20"/>
          </w:rPr>
          <w:t>Home</w:t>
        </w:r>
      </w:smartTag>
      <w:r>
        <w:rPr>
          <w:rFonts w:ascii="Arial" w:hAnsi="Arial" w:cs="Arial"/>
          <w:sz w:val="20"/>
          <w:szCs w:val="20"/>
        </w:rPr>
        <w:t xml:space="preserve"> and family farm are not included in determining Net Asset Level.</w:t>
      </w:r>
    </w:p>
    <w:p w:rsidR="0002314E" w:rsidRDefault="0002314E">
      <w:pPr>
        <w:rPr>
          <w:rFonts w:ascii="Arial" w:hAnsi="Arial" w:cs="Arial"/>
          <w:sz w:val="20"/>
          <w:szCs w:val="20"/>
        </w:rPr>
      </w:pPr>
    </w:p>
    <w:p w:rsidR="0002314E" w:rsidRDefault="0002314E">
      <w:pPr>
        <w:rPr>
          <w:rFonts w:ascii="Arial" w:hAnsi="Arial" w:cs="Arial"/>
          <w:sz w:val="20"/>
          <w:szCs w:val="20"/>
        </w:rPr>
      </w:pPr>
      <w:r>
        <w:rPr>
          <w:rFonts w:ascii="Arial" w:hAnsi="Arial" w:cs="Arial"/>
          <w:b/>
          <w:bCs/>
          <w:sz w:val="20"/>
          <w:szCs w:val="20"/>
        </w:rPr>
        <w:t>Professional Judgement:</w:t>
      </w:r>
      <w:r>
        <w:rPr>
          <w:rFonts w:ascii="Arial" w:hAnsi="Arial" w:cs="Arial"/>
          <w:sz w:val="20"/>
          <w:szCs w:val="20"/>
        </w:rPr>
        <w:t xml:space="preserve">  The Financial Aid Administrator’s ability to change a student’s dependency status (dependent to independent only)</w:t>
      </w:r>
      <w:proofErr w:type="gramStart"/>
      <w:r>
        <w:rPr>
          <w:rFonts w:ascii="Arial" w:hAnsi="Arial" w:cs="Arial"/>
          <w:sz w:val="20"/>
          <w:szCs w:val="20"/>
        </w:rPr>
        <w:t>,</w:t>
      </w:r>
      <w:proofErr w:type="gramEnd"/>
      <w:r>
        <w:rPr>
          <w:rFonts w:ascii="Arial" w:hAnsi="Arial" w:cs="Arial"/>
          <w:sz w:val="20"/>
          <w:szCs w:val="20"/>
        </w:rPr>
        <w:t xml:space="preserve"> adjust the components of the Cost of Attendance, and/or components of the EFC (income or asset levels).</w:t>
      </w:r>
    </w:p>
    <w:p w:rsidR="0002314E" w:rsidRDefault="0002314E">
      <w:pPr>
        <w:rPr>
          <w:rFonts w:ascii="Arial" w:hAnsi="Arial" w:cs="Arial"/>
          <w:sz w:val="20"/>
          <w:szCs w:val="20"/>
        </w:rPr>
      </w:pPr>
    </w:p>
    <w:p w:rsidR="0002314E" w:rsidRDefault="0002314E">
      <w:pPr>
        <w:rPr>
          <w:rFonts w:ascii="Arial" w:hAnsi="Arial" w:cs="Arial"/>
          <w:sz w:val="20"/>
          <w:szCs w:val="20"/>
        </w:rPr>
      </w:pPr>
      <w:r>
        <w:rPr>
          <w:rFonts w:ascii="Arial" w:hAnsi="Arial" w:cs="Arial"/>
          <w:b/>
          <w:bCs/>
          <w:sz w:val="20"/>
          <w:szCs w:val="20"/>
        </w:rPr>
        <w:t>R%:</w:t>
      </w:r>
      <w:r>
        <w:rPr>
          <w:rFonts w:ascii="Arial" w:hAnsi="Arial" w:cs="Arial"/>
          <w:sz w:val="20"/>
          <w:szCs w:val="20"/>
        </w:rPr>
        <w:t xml:space="preserve">  Row Percent. </w:t>
      </w:r>
      <w:proofErr w:type="gramStart"/>
      <w:r>
        <w:rPr>
          <w:rFonts w:ascii="Arial" w:hAnsi="Arial" w:cs="Arial"/>
          <w:sz w:val="20"/>
          <w:szCs w:val="20"/>
        </w:rPr>
        <w:t>The number or responses in each cell within a row as a percentage of the total number of responses in the row.</w:t>
      </w:r>
      <w:proofErr w:type="gramEnd"/>
    </w:p>
    <w:p w:rsidR="0002314E" w:rsidRDefault="0002314E">
      <w:pPr>
        <w:rPr>
          <w:rFonts w:ascii="Arial" w:hAnsi="Arial" w:cs="Arial"/>
          <w:sz w:val="20"/>
          <w:szCs w:val="20"/>
        </w:rPr>
      </w:pPr>
    </w:p>
    <w:p w:rsidR="0002314E" w:rsidRDefault="0002314E">
      <w:pPr>
        <w:rPr>
          <w:rFonts w:ascii="Arial" w:hAnsi="Arial" w:cs="Arial"/>
          <w:sz w:val="20"/>
          <w:szCs w:val="20"/>
        </w:rPr>
      </w:pPr>
      <w:r w:rsidRPr="002E29EA">
        <w:rPr>
          <w:rStyle w:val="Heading1Char"/>
        </w:rPr>
        <w:t>Renewal Application</w:t>
      </w:r>
      <w:r>
        <w:rPr>
          <w:rFonts w:ascii="Arial" w:hAnsi="Arial" w:cs="Arial"/>
          <w:b/>
          <w:bCs/>
          <w:sz w:val="20"/>
          <w:szCs w:val="20"/>
        </w:rPr>
        <w:t>:</w:t>
      </w:r>
      <w:r>
        <w:rPr>
          <w:rFonts w:ascii="Arial" w:hAnsi="Arial" w:cs="Arial"/>
          <w:sz w:val="20"/>
          <w:szCs w:val="20"/>
        </w:rPr>
        <w:t xml:space="preserve"> Introduced in 1992-93, the renewal application allows schools to draw down records for returning students from the prior year, print a renewal application for the student and key enter and transmit the data electronically to the Central Processing System. Alternatively, the student can be sent a paper or electronic renewal application directly from the Central Processing System (CPS), and the completed application is then sent by the student to CPS.</w:t>
      </w:r>
    </w:p>
    <w:p w:rsidR="0002314E" w:rsidRDefault="0002314E">
      <w:pPr>
        <w:rPr>
          <w:rFonts w:ascii="Arial" w:hAnsi="Arial" w:cs="Arial"/>
          <w:sz w:val="20"/>
          <w:szCs w:val="20"/>
        </w:rPr>
      </w:pPr>
    </w:p>
    <w:p w:rsidR="0002314E" w:rsidRDefault="0002314E">
      <w:pPr>
        <w:rPr>
          <w:rFonts w:ascii="Arial" w:hAnsi="Arial" w:cs="Arial"/>
          <w:sz w:val="20"/>
          <w:szCs w:val="20"/>
        </w:rPr>
      </w:pPr>
      <w:r w:rsidRPr="002E29EA">
        <w:rPr>
          <w:rStyle w:val="Heading1Char"/>
        </w:rPr>
        <w:t>SAR</w:t>
      </w:r>
      <w:r>
        <w:rPr>
          <w:rFonts w:ascii="Arial" w:hAnsi="Arial" w:cs="Arial"/>
          <w:b/>
          <w:bCs/>
          <w:sz w:val="20"/>
          <w:szCs w:val="20"/>
        </w:rPr>
        <w:t>:</w:t>
      </w:r>
      <w:r>
        <w:rPr>
          <w:rFonts w:ascii="Arial" w:hAnsi="Arial" w:cs="Arial"/>
          <w:sz w:val="20"/>
          <w:szCs w:val="20"/>
        </w:rPr>
        <w:t xml:space="preserve">  Student Aid Report. A report provided to an applicant showing the applicant’s EFC. The applicant must submit a SAR to the institution he or she plans to attend in order to receive an award.</w:t>
      </w:r>
    </w:p>
    <w:p w:rsidR="0002314E" w:rsidRDefault="0002314E">
      <w:pPr>
        <w:rPr>
          <w:rFonts w:ascii="Arial" w:hAnsi="Arial" w:cs="Arial"/>
          <w:sz w:val="20"/>
          <w:szCs w:val="20"/>
        </w:rPr>
      </w:pPr>
    </w:p>
    <w:p w:rsidR="0002314E" w:rsidRDefault="0002314E">
      <w:pPr>
        <w:rPr>
          <w:rFonts w:ascii="Arial" w:hAnsi="Arial" w:cs="Arial"/>
          <w:sz w:val="20"/>
          <w:szCs w:val="20"/>
        </w:rPr>
      </w:pPr>
      <w:r w:rsidRPr="002E29EA">
        <w:rPr>
          <w:rStyle w:val="Heading1Char"/>
        </w:rPr>
        <w:t>Simplified Needs Test (SNT)</w:t>
      </w:r>
      <w:r>
        <w:rPr>
          <w:rFonts w:ascii="Arial" w:hAnsi="Arial" w:cs="Arial"/>
          <w:b/>
          <w:bCs/>
          <w:sz w:val="20"/>
          <w:szCs w:val="20"/>
        </w:rPr>
        <w:t xml:space="preserve">: </w:t>
      </w:r>
      <w:r>
        <w:rPr>
          <w:rFonts w:ascii="Arial" w:hAnsi="Arial" w:cs="Arial"/>
          <w:sz w:val="20"/>
          <w:szCs w:val="20"/>
        </w:rPr>
        <w:t xml:space="preserve"> Eligibility calculation based on a reduced set of family and financial indicators comprised of:</w:t>
      </w:r>
    </w:p>
    <w:p w:rsidR="0002314E" w:rsidRDefault="0002314E">
      <w:pPr>
        <w:rPr>
          <w:rFonts w:ascii="Arial" w:hAnsi="Arial" w:cs="Arial"/>
          <w:sz w:val="20"/>
          <w:szCs w:val="20"/>
        </w:rPr>
      </w:pPr>
    </w:p>
    <w:p w:rsidR="0002314E" w:rsidRDefault="0002314E">
      <w:pPr>
        <w:numPr>
          <w:ilvl w:val="0"/>
          <w:numId w:val="6"/>
        </w:numPr>
        <w:rPr>
          <w:rFonts w:ascii="Arial" w:hAnsi="Arial" w:cs="Arial"/>
          <w:sz w:val="20"/>
          <w:szCs w:val="20"/>
        </w:rPr>
      </w:pPr>
      <w:r>
        <w:rPr>
          <w:rFonts w:ascii="Arial" w:hAnsi="Arial" w:cs="Arial"/>
          <w:sz w:val="20"/>
          <w:szCs w:val="20"/>
        </w:rPr>
        <w:t xml:space="preserve">Family size, </w:t>
      </w:r>
    </w:p>
    <w:p w:rsidR="0002314E" w:rsidRDefault="0002314E">
      <w:pPr>
        <w:numPr>
          <w:ilvl w:val="0"/>
          <w:numId w:val="6"/>
        </w:numPr>
        <w:rPr>
          <w:rFonts w:ascii="Arial" w:hAnsi="Arial" w:cs="Arial"/>
          <w:sz w:val="20"/>
          <w:szCs w:val="20"/>
        </w:rPr>
      </w:pPr>
      <w:r>
        <w:rPr>
          <w:rFonts w:ascii="Arial" w:hAnsi="Arial" w:cs="Arial"/>
          <w:sz w:val="20"/>
          <w:szCs w:val="20"/>
        </w:rPr>
        <w:t xml:space="preserve">The number of family members enrolled in college at least half-time, </w:t>
      </w:r>
    </w:p>
    <w:p w:rsidR="0002314E" w:rsidRDefault="0002314E">
      <w:pPr>
        <w:numPr>
          <w:ilvl w:val="0"/>
          <w:numId w:val="6"/>
        </w:numPr>
        <w:rPr>
          <w:rFonts w:ascii="Arial" w:hAnsi="Arial" w:cs="Arial"/>
          <w:sz w:val="20"/>
          <w:szCs w:val="20"/>
        </w:rPr>
      </w:pPr>
      <w:r>
        <w:rPr>
          <w:rFonts w:ascii="Arial" w:hAnsi="Arial" w:cs="Arial"/>
          <w:sz w:val="20"/>
          <w:szCs w:val="20"/>
        </w:rPr>
        <w:t xml:space="preserve">Adjusted gross income (or earnings, in the case of non-tax filers), </w:t>
      </w:r>
    </w:p>
    <w:p w:rsidR="0002314E" w:rsidRDefault="0002314E">
      <w:pPr>
        <w:numPr>
          <w:ilvl w:val="0"/>
          <w:numId w:val="6"/>
        </w:numPr>
        <w:rPr>
          <w:rFonts w:ascii="Arial" w:hAnsi="Arial" w:cs="Arial"/>
          <w:sz w:val="20"/>
          <w:szCs w:val="20"/>
        </w:rPr>
      </w:pPr>
      <w:r>
        <w:rPr>
          <w:rFonts w:ascii="Arial" w:hAnsi="Arial" w:cs="Arial"/>
          <w:sz w:val="20"/>
          <w:szCs w:val="20"/>
        </w:rPr>
        <w:t xml:space="preserve">Federal income taxes paid, and </w:t>
      </w:r>
    </w:p>
    <w:p w:rsidR="0002314E" w:rsidRDefault="0002314E">
      <w:pPr>
        <w:numPr>
          <w:ilvl w:val="0"/>
          <w:numId w:val="6"/>
        </w:numPr>
        <w:rPr>
          <w:rFonts w:ascii="Arial" w:hAnsi="Arial" w:cs="Arial"/>
          <w:sz w:val="20"/>
          <w:szCs w:val="20"/>
        </w:rPr>
      </w:pPr>
      <w:r>
        <w:rPr>
          <w:rFonts w:ascii="Arial" w:hAnsi="Arial" w:cs="Arial"/>
          <w:sz w:val="20"/>
          <w:szCs w:val="20"/>
        </w:rPr>
        <w:t xml:space="preserve">Untaxed income and benefits. </w:t>
      </w:r>
    </w:p>
    <w:p w:rsidR="0002314E" w:rsidRDefault="0002314E">
      <w:pPr>
        <w:ind w:left="360"/>
        <w:rPr>
          <w:rFonts w:ascii="Arial" w:hAnsi="Arial" w:cs="Arial"/>
          <w:sz w:val="20"/>
          <w:szCs w:val="20"/>
        </w:rPr>
      </w:pPr>
    </w:p>
    <w:p w:rsidR="0002314E" w:rsidRDefault="0002314E">
      <w:pPr>
        <w:rPr>
          <w:rFonts w:ascii="Arial" w:hAnsi="Arial" w:cs="Arial"/>
          <w:sz w:val="20"/>
          <w:szCs w:val="20"/>
        </w:rPr>
      </w:pPr>
      <w:r>
        <w:rPr>
          <w:rFonts w:ascii="Arial" w:hAnsi="Arial" w:cs="Arial"/>
          <w:sz w:val="20"/>
          <w:szCs w:val="20"/>
        </w:rPr>
        <w:t>To qualify for the Simplified Needs Test (SNT) a student (or student and parents, for a dependent) must file or be eligible to file an IRS Form 1040A or 1040EZ (not a 1040) or be a non-tax filer, and must have a combined</w:t>
      </w:r>
      <w:r w:rsidR="00634D2B">
        <w:rPr>
          <w:rFonts w:ascii="Arial" w:hAnsi="Arial" w:cs="Arial"/>
          <w:sz w:val="20"/>
          <w:szCs w:val="20"/>
        </w:rPr>
        <w:t xml:space="preserve"> </w:t>
      </w:r>
      <w:r>
        <w:rPr>
          <w:rFonts w:ascii="Arial" w:hAnsi="Arial" w:cs="Arial"/>
          <w:sz w:val="20"/>
          <w:szCs w:val="20"/>
        </w:rPr>
        <w:t>adjusted gross income (or earnings) of less than $50,000.</w:t>
      </w:r>
    </w:p>
    <w:p w:rsidR="0002314E" w:rsidRDefault="0002314E">
      <w:pPr>
        <w:rPr>
          <w:rFonts w:ascii="Arial" w:hAnsi="Arial" w:cs="Arial"/>
          <w:sz w:val="20"/>
          <w:szCs w:val="20"/>
        </w:rPr>
      </w:pPr>
    </w:p>
    <w:p w:rsidR="00634D2B" w:rsidRDefault="00634D2B">
      <w:pPr>
        <w:rPr>
          <w:rFonts w:ascii="Arial" w:hAnsi="Arial" w:cs="Arial"/>
          <w:sz w:val="20"/>
          <w:szCs w:val="20"/>
        </w:rPr>
      </w:pPr>
    </w:p>
    <w:p w:rsidR="00634D2B" w:rsidRDefault="00634D2B">
      <w:pPr>
        <w:rPr>
          <w:rFonts w:ascii="Arial" w:hAnsi="Arial" w:cs="Arial"/>
          <w:b/>
          <w:bCs/>
          <w:sz w:val="20"/>
          <w:szCs w:val="20"/>
        </w:rPr>
        <w:sectPr w:rsidR="00634D2B" w:rsidSect="00634D2B">
          <w:footerReference w:type="default" r:id="rId8"/>
          <w:headerReference w:type="first" r:id="rId9"/>
          <w:footerReference w:type="first" r:id="rId10"/>
          <w:pgSz w:w="12240" w:h="15840" w:code="1"/>
          <w:pgMar w:top="1872" w:right="1440" w:bottom="1440" w:left="1440" w:header="1152" w:footer="720" w:gutter="0"/>
          <w:cols w:num="2" w:space="720" w:equalWidth="0">
            <w:col w:w="4320" w:space="720"/>
            <w:col w:w="4320"/>
          </w:cols>
          <w:titlePg/>
          <w:docGrid w:linePitch="360"/>
        </w:sectPr>
      </w:pPr>
    </w:p>
    <w:p w:rsidR="0002314E" w:rsidRDefault="0002314E">
      <w:pPr>
        <w:rPr>
          <w:rFonts w:ascii="Arial" w:hAnsi="Arial" w:cs="Arial"/>
          <w:sz w:val="20"/>
          <w:szCs w:val="20"/>
        </w:rPr>
      </w:pPr>
      <w:r w:rsidRPr="002E29EA">
        <w:rPr>
          <w:rStyle w:val="Heading1Char"/>
        </w:rPr>
        <w:lastRenderedPageBreak/>
        <w:t>Title IV</w:t>
      </w:r>
      <w:r>
        <w:rPr>
          <w:rFonts w:ascii="Arial" w:hAnsi="Arial" w:cs="Arial"/>
          <w:b/>
          <w:bCs/>
          <w:sz w:val="20"/>
          <w:szCs w:val="20"/>
        </w:rPr>
        <w:t xml:space="preserve">: </w:t>
      </w:r>
      <w:r>
        <w:rPr>
          <w:rFonts w:ascii="Arial" w:hAnsi="Arial" w:cs="Arial"/>
          <w:sz w:val="20"/>
          <w:szCs w:val="20"/>
        </w:rPr>
        <w:t xml:space="preserve"> The section of the Higher Education Act of 1965, as amended, that pertains to</w:t>
      </w:r>
    </w:p>
    <w:p w:rsidR="0002314E" w:rsidRDefault="0002314E">
      <w:pPr>
        <w:rPr>
          <w:rFonts w:ascii="Arial" w:hAnsi="Arial" w:cs="Arial"/>
          <w:sz w:val="20"/>
          <w:szCs w:val="20"/>
        </w:rPr>
      </w:pPr>
      <w:proofErr w:type="gramStart"/>
      <w:r>
        <w:rPr>
          <w:rFonts w:ascii="Arial" w:hAnsi="Arial" w:cs="Arial"/>
          <w:sz w:val="20"/>
          <w:szCs w:val="20"/>
        </w:rPr>
        <w:t>Federal student financial aid programs.</w:t>
      </w:r>
      <w:proofErr w:type="gramEnd"/>
      <w:r>
        <w:rPr>
          <w:rFonts w:ascii="Arial" w:hAnsi="Arial" w:cs="Arial"/>
          <w:sz w:val="20"/>
          <w:szCs w:val="20"/>
        </w:rPr>
        <w:t xml:space="preserve">  Title IV applicant’s data may be used to determine eligibility for programs other than the Pell Grant Program.</w:t>
      </w:r>
    </w:p>
    <w:p w:rsidR="0002314E" w:rsidRDefault="0002314E">
      <w:pPr>
        <w:rPr>
          <w:rFonts w:ascii="Arial" w:hAnsi="Arial" w:cs="Arial"/>
          <w:sz w:val="20"/>
          <w:szCs w:val="20"/>
        </w:rPr>
      </w:pPr>
    </w:p>
    <w:p w:rsidR="0002314E" w:rsidRDefault="0002314E">
      <w:pPr>
        <w:rPr>
          <w:rFonts w:ascii="Arial" w:hAnsi="Arial" w:cs="Arial"/>
          <w:sz w:val="20"/>
          <w:szCs w:val="20"/>
        </w:rPr>
      </w:pPr>
      <w:r>
        <w:rPr>
          <w:rFonts w:ascii="Arial" w:hAnsi="Arial" w:cs="Arial"/>
          <w:sz w:val="20"/>
          <w:szCs w:val="20"/>
        </w:rPr>
        <w:t>In addition to the Pell Grant Program, the main Title IV programs are:</w:t>
      </w:r>
    </w:p>
    <w:p w:rsidR="0002314E" w:rsidRDefault="0002314E">
      <w:pPr>
        <w:rPr>
          <w:rFonts w:ascii="Arial" w:hAnsi="Arial" w:cs="Arial"/>
          <w:sz w:val="20"/>
          <w:szCs w:val="20"/>
        </w:rPr>
      </w:pPr>
    </w:p>
    <w:p w:rsidR="0002314E" w:rsidRDefault="0002314E">
      <w:pPr>
        <w:numPr>
          <w:ilvl w:val="0"/>
          <w:numId w:val="4"/>
        </w:numPr>
        <w:rPr>
          <w:rFonts w:ascii="Arial" w:hAnsi="Arial" w:cs="Arial"/>
          <w:sz w:val="20"/>
          <w:szCs w:val="20"/>
        </w:rPr>
      </w:pPr>
      <w:r>
        <w:rPr>
          <w:rFonts w:ascii="Arial" w:hAnsi="Arial" w:cs="Arial"/>
          <w:sz w:val="20"/>
          <w:szCs w:val="20"/>
        </w:rPr>
        <w:t>William D. Ford Federal Direct Loan Program</w:t>
      </w:r>
      <w:r w:rsidR="004D75B1">
        <w:rPr>
          <w:rFonts w:ascii="Arial" w:hAnsi="Arial" w:cs="Arial"/>
          <w:sz w:val="20"/>
          <w:szCs w:val="20"/>
        </w:rPr>
        <w:t>,</w:t>
      </w:r>
    </w:p>
    <w:p w:rsidR="0002314E" w:rsidRDefault="0002314E">
      <w:pPr>
        <w:numPr>
          <w:ilvl w:val="0"/>
          <w:numId w:val="4"/>
        </w:numPr>
        <w:rPr>
          <w:rFonts w:ascii="Arial" w:hAnsi="Arial" w:cs="Arial"/>
          <w:sz w:val="20"/>
          <w:szCs w:val="20"/>
        </w:rPr>
      </w:pPr>
      <w:r>
        <w:rPr>
          <w:rFonts w:ascii="Arial" w:hAnsi="Arial" w:cs="Arial"/>
          <w:sz w:val="20"/>
          <w:szCs w:val="20"/>
        </w:rPr>
        <w:t>Federal Perkins Loan Program</w:t>
      </w:r>
    </w:p>
    <w:p w:rsidR="0002314E" w:rsidRDefault="004D75B1">
      <w:pPr>
        <w:numPr>
          <w:ilvl w:val="0"/>
          <w:numId w:val="4"/>
        </w:numPr>
        <w:rPr>
          <w:rFonts w:ascii="Arial" w:hAnsi="Arial" w:cs="Arial"/>
          <w:sz w:val="20"/>
          <w:szCs w:val="20"/>
        </w:rPr>
      </w:pPr>
      <w:r>
        <w:rPr>
          <w:rFonts w:ascii="Arial" w:hAnsi="Arial" w:cs="Arial"/>
          <w:sz w:val="20"/>
          <w:szCs w:val="20"/>
        </w:rPr>
        <w:t>Federal Work-Study Program,</w:t>
      </w:r>
    </w:p>
    <w:p w:rsidR="0002314E" w:rsidRDefault="0002314E">
      <w:pPr>
        <w:numPr>
          <w:ilvl w:val="0"/>
          <w:numId w:val="4"/>
        </w:numPr>
        <w:rPr>
          <w:rFonts w:ascii="Arial" w:hAnsi="Arial" w:cs="Arial"/>
          <w:sz w:val="20"/>
          <w:szCs w:val="20"/>
        </w:rPr>
      </w:pPr>
      <w:r>
        <w:rPr>
          <w:rFonts w:ascii="Arial" w:hAnsi="Arial" w:cs="Arial"/>
          <w:sz w:val="20"/>
          <w:szCs w:val="20"/>
        </w:rPr>
        <w:t>Federal Supplemental Educational Opportunity Grant Program</w:t>
      </w:r>
      <w:r w:rsidR="004D75B1">
        <w:rPr>
          <w:rFonts w:ascii="Arial" w:hAnsi="Arial" w:cs="Arial"/>
          <w:sz w:val="20"/>
          <w:szCs w:val="20"/>
        </w:rPr>
        <w:t>,</w:t>
      </w:r>
    </w:p>
    <w:p w:rsidR="004D75B1" w:rsidRDefault="004D75B1">
      <w:pPr>
        <w:numPr>
          <w:ilvl w:val="0"/>
          <w:numId w:val="4"/>
        </w:numPr>
        <w:rPr>
          <w:rFonts w:ascii="Arial" w:hAnsi="Arial" w:cs="Arial"/>
          <w:sz w:val="20"/>
          <w:szCs w:val="20"/>
        </w:rPr>
      </w:pPr>
      <w:r>
        <w:rPr>
          <w:rFonts w:ascii="Arial" w:hAnsi="Arial" w:cs="Arial"/>
          <w:sz w:val="20"/>
          <w:szCs w:val="20"/>
        </w:rPr>
        <w:t>Teacher Education Assistance for College and Higher Education (TEACH) Grant Program,</w:t>
      </w:r>
    </w:p>
    <w:p w:rsidR="004D75B1" w:rsidRDefault="004D75B1">
      <w:pPr>
        <w:numPr>
          <w:ilvl w:val="0"/>
          <w:numId w:val="4"/>
        </w:numPr>
        <w:rPr>
          <w:rFonts w:ascii="Arial" w:hAnsi="Arial" w:cs="Arial"/>
          <w:sz w:val="20"/>
          <w:szCs w:val="20"/>
        </w:rPr>
      </w:pPr>
      <w:r>
        <w:rPr>
          <w:rFonts w:ascii="Arial" w:hAnsi="Arial" w:cs="Arial"/>
          <w:sz w:val="20"/>
          <w:szCs w:val="20"/>
        </w:rPr>
        <w:t>Academic Competitiveness Grant Program, and</w:t>
      </w:r>
    </w:p>
    <w:p w:rsidR="004D75B1" w:rsidRDefault="004D75B1">
      <w:pPr>
        <w:numPr>
          <w:ilvl w:val="0"/>
          <w:numId w:val="4"/>
        </w:numPr>
        <w:rPr>
          <w:rFonts w:ascii="Arial" w:hAnsi="Arial" w:cs="Arial"/>
          <w:sz w:val="20"/>
          <w:szCs w:val="20"/>
        </w:rPr>
      </w:pPr>
      <w:r>
        <w:rPr>
          <w:rFonts w:ascii="Arial" w:hAnsi="Arial" w:cs="Arial"/>
          <w:color w:val="000000"/>
          <w:sz w:val="18"/>
          <w:szCs w:val="18"/>
          <w:lang w:val="en"/>
        </w:rPr>
        <w:t>National Science and Mathematics Access to Retain Talent Grant Program</w:t>
      </w:r>
    </w:p>
    <w:p w:rsidR="0002314E" w:rsidRDefault="0002314E">
      <w:pPr>
        <w:rPr>
          <w:rFonts w:ascii="Arial" w:hAnsi="Arial" w:cs="Arial"/>
          <w:sz w:val="20"/>
          <w:szCs w:val="20"/>
        </w:rPr>
      </w:pPr>
    </w:p>
    <w:p w:rsidR="0002314E" w:rsidRDefault="0002314E">
      <w:pPr>
        <w:rPr>
          <w:rFonts w:ascii="Arial" w:hAnsi="Arial" w:cs="Arial"/>
          <w:sz w:val="20"/>
          <w:szCs w:val="20"/>
        </w:rPr>
      </w:pPr>
      <w:r w:rsidRPr="002E29EA">
        <w:rPr>
          <w:rStyle w:val="Heading1Char"/>
        </w:rPr>
        <w:t>Type and Control of Institution</w:t>
      </w:r>
      <w:r>
        <w:rPr>
          <w:rFonts w:ascii="Arial" w:hAnsi="Arial" w:cs="Arial"/>
          <w:b/>
          <w:bCs/>
          <w:sz w:val="20"/>
          <w:szCs w:val="20"/>
        </w:rPr>
        <w:t xml:space="preserve">: </w:t>
      </w:r>
      <w:r>
        <w:rPr>
          <w:rFonts w:ascii="Arial" w:hAnsi="Arial" w:cs="Arial"/>
          <w:sz w:val="20"/>
          <w:szCs w:val="20"/>
        </w:rPr>
        <w:t xml:space="preserve"> Institutions are classified according to the length of programs and control of the institution.</w:t>
      </w:r>
    </w:p>
    <w:p w:rsidR="0002314E" w:rsidRDefault="0002314E">
      <w:pPr>
        <w:rPr>
          <w:rFonts w:ascii="Arial" w:hAnsi="Arial" w:cs="Arial"/>
          <w:sz w:val="20"/>
          <w:szCs w:val="20"/>
        </w:rPr>
      </w:pPr>
    </w:p>
    <w:p w:rsidR="0002314E" w:rsidRDefault="0002314E">
      <w:pPr>
        <w:numPr>
          <w:ilvl w:val="0"/>
          <w:numId w:val="5"/>
        </w:numPr>
        <w:rPr>
          <w:rFonts w:ascii="Arial" w:hAnsi="Arial" w:cs="Arial"/>
          <w:sz w:val="20"/>
          <w:szCs w:val="20"/>
        </w:rPr>
      </w:pPr>
      <w:r>
        <w:rPr>
          <w:rFonts w:ascii="Arial" w:hAnsi="Arial" w:cs="Arial"/>
          <w:sz w:val="20"/>
          <w:szCs w:val="20"/>
        </w:rPr>
        <w:t>4-year public or private non-</w:t>
      </w:r>
      <w:proofErr w:type="gramStart"/>
      <w:r>
        <w:rPr>
          <w:rFonts w:ascii="Arial" w:hAnsi="Arial" w:cs="Arial"/>
          <w:sz w:val="20"/>
          <w:szCs w:val="20"/>
        </w:rPr>
        <w:t>profit,</w:t>
      </w:r>
      <w:proofErr w:type="gramEnd"/>
      <w:r>
        <w:rPr>
          <w:rFonts w:ascii="Arial" w:hAnsi="Arial" w:cs="Arial"/>
          <w:sz w:val="20"/>
          <w:szCs w:val="20"/>
        </w:rPr>
        <w:t xml:space="preserve"> includes colleges offering baccalaureate and/or graduate programs.</w:t>
      </w:r>
    </w:p>
    <w:p w:rsidR="0002314E" w:rsidRDefault="0002314E">
      <w:pPr>
        <w:numPr>
          <w:ilvl w:val="0"/>
          <w:numId w:val="5"/>
        </w:numPr>
        <w:rPr>
          <w:rFonts w:ascii="Arial" w:hAnsi="Arial" w:cs="Arial"/>
          <w:sz w:val="20"/>
          <w:szCs w:val="20"/>
        </w:rPr>
      </w:pPr>
      <w:r>
        <w:rPr>
          <w:rFonts w:ascii="Arial" w:hAnsi="Arial" w:cs="Arial"/>
          <w:sz w:val="20"/>
          <w:szCs w:val="20"/>
        </w:rPr>
        <w:t>2-year public or private non-profit usually denotes a community college or vocation/technical school.</w:t>
      </w:r>
    </w:p>
    <w:p w:rsidR="0002314E" w:rsidRDefault="0002314E">
      <w:pPr>
        <w:numPr>
          <w:ilvl w:val="0"/>
          <w:numId w:val="5"/>
        </w:numPr>
        <w:rPr>
          <w:rFonts w:ascii="Arial" w:hAnsi="Arial" w:cs="Arial"/>
          <w:sz w:val="20"/>
          <w:szCs w:val="20"/>
        </w:rPr>
      </w:pPr>
      <w:r>
        <w:rPr>
          <w:rFonts w:ascii="Arial" w:hAnsi="Arial" w:cs="Arial"/>
          <w:sz w:val="20"/>
          <w:szCs w:val="20"/>
        </w:rPr>
        <w:t>Proprietary refers to private, profit-making schools offering primarily programs of 2 years or less in duration.  It also includes a small number of schools with programs greater than 2 years in length.</w:t>
      </w:r>
    </w:p>
    <w:p w:rsidR="0002314E" w:rsidRDefault="0002314E">
      <w:pPr>
        <w:rPr>
          <w:rFonts w:ascii="Arial" w:hAnsi="Arial" w:cs="Arial"/>
          <w:sz w:val="20"/>
          <w:szCs w:val="20"/>
        </w:rPr>
      </w:pPr>
    </w:p>
    <w:p w:rsidR="005C4104" w:rsidRDefault="0002314E">
      <w:pPr>
        <w:rPr>
          <w:rFonts w:ascii="Arial" w:hAnsi="Arial" w:cs="Arial"/>
          <w:sz w:val="20"/>
          <w:szCs w:val="20"/>
        </w:rPr>
      </w:pPr>
      <w:r w:rsidRPr="002E29EA">
        <w:rPr>
          <w:rStyle w:val="Heading1Char"/>
        </w:rPr>
        <w:t>Valid Application</w:t>
      </w:r>
      <w:r>
        <w:rPr>
          <w:rFonts w:ascii="Arial" w:hAnsi="Arial" w:cs="Arial"/>
          <w:b/>
          <w:bCs/>
          <w:sz w:val="20"/>
          <w:szCs w:val="20"/>
        </w:rPr>
        <w:t xml:space="preserve">: </w:t>
      </w:r>
      <w:r>
        <w:rPr>
          <w:rFonts w:ascii="Arial" w:hAnsi="Arial" w:cs="Arial"/>
          <w:sz w:val="20"/>
          <w:szCs w:val="20"/>
        </w:rPr>
        <w:t xml:space="preserve"> An application with sufficient data to calculate an EFC.  A graduate student is not considered a valid applicant for Federal Pell Grant purposes.</w:t>
      </w:r>
    </w:p>
    <w:p w:rsidR="005C4104" w:rsidRDefault="005C4104">
      <w:pPr>
        <w:rPr>
          <w:rFonts w:ascii="Arial" w:hAnsi="Arial" w:cs="Arial"/>
          <w:sz w:val="20"/>
          <w:szCs w:val="20"/>
        </w:rPr>
      </w:pPr>
    </w:p>
    <w:p w:rsidR="0002314E" w:rsidRDefault="0002314E">
      <w:pPr>
        <w:rPr>
          <w:rFonts w:ascii="Arial" w:hAnsi="Arial" w:cs="Arial"/>
          <w:sz w:val="20"/>
          <w:szCs w:val="20"/>
        </w:rPr>
      </w:pPr>
      <w:r w:rsidRPr="002E29EA">
        <w:rPr>
          <w:rStyle w:val="Heading1Char"/>
        </w:rPr>
        <w:t>Verification</w:t>
      </w:r>
      <w:r>
        <w:rPr>
          <w:rFonts w:ascii="Arial" w:hAnsi="Arial" w:cs="Arial"/>
          <w:b/>
          <w:bCs/>
          <w:sz w:val="20"/>
          <w:szCs w:val="20"/>
        </w:rPr>
        <w:t xml:space="preserve">: </w:t>
      </w:r>
      <w:r>
        <w:rPr>
          <w:rFonts w:ascii="Arial" w:hAnsi="Arial" w:cs="Arial"/>
          <w:sz w:val="20"/>
          <w:szCs w:val="20"/>
        </w:rPr>
        <w:t xml:space="preserve"> The process by which applicants for Federal student aid who meet error-prone criteria are selected and required to present to the institution’s financial aid administrator those forms (such as a federal income tax return and W-2 statements) which </w:t>
      </w:r>
      <w:r>
        <w:rPr>
          <w:rFonts w:ascii="Arial" w:hAnsi="Arial" w:cs="Arial"/>
          <w:sz w:val="20"/>
          <w:szCs w:val="20"/>
        </w:rPr>
        <w:lastRenderedPageBreak/>
        <w:t>confirm the accuracy of the information they reported on their applications.</w:t>
      </w:r>
    </w:p>
    <w:p w:rsidR="00634D2B" w:rsidRDefault="00634D2B">
      <w:pPr>
        <w:rPr>
          <w:rFonts w:ascii="Arial" w:hAnsi="Arial" w:cs="Arial"/>
          <w:sz w:val="20"/>
          <w:szCs w:val="20"/>
        </w:rPr>
      </w:pPr>
    </w:p>
    <w:sectPr w:rsidR="00634D2B" w:rsidSect="002E29EA">
      <w:pgSz w:w="12240" w:h="15840" w:code="1"/>
      <w:pgMar w:top="1872" w:right="1440" w:bottom="1350" w:left="1440" w:header="1152" w:footer="720" w:gutter="0"/>
      <w:cols w:num="2" w:space="720" w:equalWidth="0">
        <w:col w:w="4320" w:space="720"/>
        <w:col w:w="43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19A" w:rsidRDefault="0034219A">
      <w:r>
        <w:separator/>
      </w:r>
    </w:p>
  </w:endnote>
  <w:endnote w:type="continuationSeparator" w:id="0">
    <w:p w:rsidR="0034219A" w:rsidRDefault="00342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7FA" w:rsidRDefault="005C77FA">
    <w:pPr>
      <w:pStyle w:val="Footer"/>
      <w:rPr>
        <w:rFonts w:ascii="Arial" w:hAnsi="Arial" w:cs="Arial"/>
        <w:sz w:val="18"/>
      </w:rPr>
    </w:pPr>
    <w:r>
      <w:rPr>
        <w:rFonts w:ascii="Arial" w:hAnsi="Arial" w:cs="Arial"/>
        <w:sz w:val="18"/>
      </w:rPr>
      <w:pict>
        <v:rect id="_x0000_i1026" style="width:0;height:1.5pt" o:hralign="center" o:hrstd="t" o:hr="t" fillcolor="gray" stroked="f"/>
      </w:pict>
    </w:r>
  </w:p>
  <w:p w:rsidR="005C77FA" w:rsidRDefault="002935C9">
    <w:pPr>
      <w:pStyle w:val="Footer"/>
      <w:rPr>
        <w:rFonts w:ascii="Arial" w:hAnsi="Arial" w:cs="Arial"/>
        <w:sz w:val="18"/>
      </w:rPr>
    </w:pPr>
    <w:r>
      <w:rPr>
        <w:rFonts w:ascii="Arial" w:hAnsi="Arial" w:cs="Arial"/>
        <w:sz w:val="18"/>
      </w:rPr>
      <w:t>2016-2017</w:t>
    </w:r>
    <w:r w:rsidR="00CD683E">
      <w:rPr>
        <w:rFonts w:ascii="Arial" w:hAnsi="Arial" w:cs="Arial"/>
        <w:sz w:val="18"/>
      </w:rPr>
      <w:t xml:space="preserve"> </w:t>
    </w:r>
    <w:r w:rsidR="005C77FA">
      <w:rPr>
        <w:rFonts w:ascii="Arial" w:hAnsi="Arial" w:cs="Arial"/>
        <w:sz w:val="18"/>
      </w:rPr>
      <w:t>End-of-Year Report</w:t>
    </w:r>
    <w:r w:rsidR="005C77FA">
      <w:rPr>
        <w:rFonts w:ascii="Arial" w:hAnsi="Arial" w:cs="Arial"/>
        <w:sz w:val="18"/>
      </w:rPr>
      <w:tab/>
    </w:r>
    <w:r w:rsidR="005C77FA">
      <w:rPr>
        <w:rFonts w:ascii="Arial" w:hAnsi="Arial" w:cs="Arial"/>
        <w:sz w:val="18"/>
      </w:rPr>
      <w:tab/>
    </w:r>
    <w:r w:rsidR="005C77FA">
      <w:rPr>
        <w:rStyle w:val="PageNumber"/>
        <w:rFonts w:ascii="Arial" w:hAnsi="Arial" w:cs="Arial"/>
        <w:sz w:val="18"/>
      </w:rPr>
      <w:fldChar w:fldCharType="begin"/>
    </w:r>
    <w:r w:rsidR="005C77FA">
      <w:rPr>
        <w:rStyle w:val="PageNumber"/>
        <w:rFonts w:ascii="Arial" w:hAnsi="Arial" w:cs="Arial"/>
        <w:sz w:val="18"/>
      </w:rPr>
      <w:instrText xml:space="preserve"> PAGE </w:instrText>
    </w:r>
    <w:r w:rsidR="005C77FA">
      <w:rPr>
        <w:rStyle w:val="PageNumber"/>
        <w:rFonts w:ascii="Arial" w:hAnsi="Arial" w:cs="Arial"/>
        <w:sz w:val="18"/>
      </w:rPr>
      <w:fldChar w:fldCharType="separate"/>
    </w:r>
    <w:r w:rsidR="002528A2">
      <w:rPr>
        <w:rStyle w:val="PageNumber"/>
        <w:rFonts w:ascii="Arial" w:hAnsi="Arial" w:cs="Arial"/>
        <w:noProof/>
        <w:sz w:val="18"/>
      </w:rPr>
      <w:t>3</w:t>
    </w:r>
    <w:r w:rsidR="005C77FA">
      <w:rPr>
        <w:rStyle w:val="PageNumbe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7FA" w:rsidRDefault="005C77FA">
    <w:pPr>
      <w:pStyle w:val="Footer"/>
      <w:rPr>
        <w:rFonts w:ascii="Arial" w:hAnsi="Arial" w:cs="Arial"/>
        <w:sz w:val="18"/>
      </w:rPr>
    </w:pPr>
    <w:r>
      <w:rPr>
        <w:rFonts w:ascii="Arial" w:hAnsi="Arial" w:cs="Arial"/>
        <w:sz w:val="18"/>
      </w:rPr>
      <w:pict>
        <v:rect id="_x0000_i1025" style="width:0;height:1.5pt" o:hralign="center" o:hrstd="t" o:hr="t" fillcolor="gray" stroked="f"/>
      </w:pict>
    </w:r>
  </w:p>
  <w:p w:rsidR="005C77FA" w:rsidRDefault="002935C9">
    <w:pPr>
      <w:pStyle w:val="Footer"/>
      <w:rPr>
        <w:rFonts w:ascii="Arial" w:hAnsi="Arial" w:cs="Arial"/>
        <w:sz w:val="18"/>
      </w:rPr>
    </w:pPr>
    <w:r>
      <w:rPr>
        <w:rFonts w:ascii="Arial" w:hAnsi="Arial" w:cs="Arial"/>
        <w:sz w:val="18"/>
      </w:rPr>
      <w:t>2016-2017</w:t>
    </w:r>
    <w:r w:rsidR="00850CD6">
      <w:rPr>
        <w:rFonts w:ascii="Arial" w:hAnsi="Arial" w:cs="Arial"/>
        <w:sz w:val="18"/>
      </w:rPr>
      <w:t xml:space="preserve"> </w:t>
    </w:r>
    <w:r w:rsidR="005C77FA">
      <w:rPr>
        <w:rFonts w:ascii="Arial" w:hAnsi="Arial" w:cs="Arial"/>
        <w:sz w:val="18"/>
      </w:rPr>
      <w:t>End-of-Year Report</w:t>
    </w:r>
    <w:r w:rsidR="005C77FA">
      <w:rPr>
        <w:rFonts w:ascii="Arial" w:hAnsi="Arial" w:cs="Arial"/>
        <w:sz w:val="18"/>
      </w:rPr>
      <w:tab/>
    </w:r>
    <w:r w:rsidR="005C77FA">
      <w:rPr>
        <w:rFonts w:ascii="Arial" w:hAnsi="Arial" w:cs="Arial"/>
        <w:sz w:val="18"/>
      </w:rPr>
      <w:tab/>
    </w:r>
    <w:r w:rsidR="005C77FA">
      <w:rPr>
        <w:rStyle w:val="PageNumber"/>
        <w:rFonts w:ascii="Arial" w:hAnsi="Arial" w:cs="Arial"/>
        <w:sz w:val="18"/>
      </w:rPr>
      <w:fldChar w:fldCharType="begin"/>
    </w:r>
    <w:r w:rsidR="005C77FA">
      <w:rPr>
        <w:rStyle w:val="PageNumber"/>
        <w:rFonts w:ascii="Arial" w:hAnsi="Arial" w:cs="Arial"/>
        <w:sz w:val="18"/>
      </w:rPr>
      <w:instrText xml:space="preserve"> PAGE </w:instrText>
    </w:r>
    <w:r w:rsidR="005C77FA">
      <w:rPr>
        <w:rStyle w:val="PageNumber"/>
        <w:rFonts w:ascii="Arial" w:hAnsi="Arial" w:cs="Arial"/>
        <w:sz w:val="18"/>
      </w:rPr>
      <w:fldChar w:fldCharType="separate"/>
    </w:r>
    <w:r w:rsidR="002528A2">
      <w:rPr>
        <w:rStyle w:val="PageNumber"/>
        <w:rFonts w:ascii="Arial" w:hAnsi="Arial" w:cs="Arial"/>
        <w:noProof/>
        <w:sz w:val="18"/>
      </w:rPr>
      <w:t>1</w:t>
    </w:r>
    <w:r w:rsidR="005C77FA">
      <w:rPr>
        <w:rStyle w:val="PageNumbe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19A" w:rsidRDefault="0034219A">
      <w:r>
        <w:separator/>
      </w:r>
    </w:p>
  </w:footnote>
  <w:footnote w:type="continuationSeparator" w:id="0">
    <w:p w:rsidR="0034219A" w:rsidRDefault="003421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3D5" w:rsidRPr="00BB570D" w:rsidRDefault="00BB03D5" w:rsidP="00BB570D">
    <w:pPr>
      <w:pStyle w:val="Title"/>
    </w:pPr>
    <w:r w:rsidRPr="00BB570D">
      <w:t>Glossary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317DB"/>
    <w:multiLevelType w:val="hybridMultilevel"/>
    <w:tmpl w:val="E21018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603AF5"/>
    <w:multiLevelType w:val="hybridMultilevel"/>
    <w:tmpl w:val="FD0A29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B4124B7"/>
    <w:multiLevelType w:val="hybridMultilevel"/>
    <w:tmpl w:val="94563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1A4468F"/>
    <w:multiLevelType w:val="hybridMultilevel"/>
    <w:tmpl w:val="2D5208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71A58E9"/>
    <w:multiLevelType w:val="hybridMultilevel"/>
    <w:tmpl w:val="771A85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D9C4B8A"/>
    <w:multiLevelType w:val="hybridMultilevel"/>
    <w:tmpl w:val="4E743A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316"/>
    <w:rsid w:val="0002314E"/>
    <w:rsid w:val="000B4714"/>
    <w:rsid w:val="002306B9"/>
    <w:rsid w:val="002528A2"/>
    <w:rsid w:val="00290E92"/>
    <w:rsid w:val="002935C9"/>
    <w:rsid w:val="002C3471"/>
    <w:rsid w:val="002E29EA"/>
    <w:rsid w:val="0034219A"/>
    <w:rsid w:val="003A0938"/>
    <w:rsid w:val="00445DEB"/>
    <w:rsid w:val="004C738B"/>
    <w:rsid w:val="004D75B1"/>
    <w:rsid w:val="00511818"/>
    <w:rsid w:val="005C4104"/>
    <w:rsid w:val="005C5BE4"/>
    <w:rsid w:val="005C77FA"/>
    <w:rsid w:val="00634D2B"/>
    <w:rsid w:val="006C5940"/>
    <w:rsid w:val="006E19DE"/>
    <w:rsid w:val="00787C2A"/>
    <w:rsid w:val="00836DBE"/>
    <w:rsid w:val="00850CD6"/>
    <w:rsid w:val="00857E11"/>
    <w:rsid w:val="008C6982"/>
    <w:rsid w:val="008E2BFF"/>
    <w:rsid w:val="008F545C"/>
    <w:rsid w:val="0096378D"/>
    <w:rsid w:val="009B7C70"/>
    <w:rsid w:val="009D32C4"/>
    <w:rsid w:val="00A85316"/>
    <w:rsid w:val="00AC7B66"/>
    <w:rsid w:val="00AE6808"/>
    <w:rsid w:val="00B50EEC"/>
    <w:rsid w:val="00BA253D"/>
    <w:rsid w:val="00BB03D5"/>
    <w:rsid w:val="00BB570D"/>
    <w:rsid w:val="00CD683E"/>
    <w:rsid w:val="00CE4518"/>
    <w:rsid w:val="00CF627A"/>
    <w:rsid w:val="00D1791D"/>
    <w:rsid w:val="00D46AA4"/>
    <w:rsid w:val="00E4461E"/>
    <w:rsid w:val="00E959DA"/>
    <w:rsid w:val="00EF2FFF"/>
    <w:rsid w:val="00F247FA"/>
    <w:rsid w:val="00F47285"/>
    <w:rsid w:val="00F602E7"/>
    <w:rsid w:val="00F90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BB570D"/>
    <w:pPr>
      <w:outlineLvl w:val="0"/>
    </w:pPr>
    <w:rPr>
      <w:rFonts w:ascii="Arial" w:hAnsi="Arial" w:cs="Arial"/>
      <w:b/>
      <w:bCs/>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customStyle="1" w:styleId="FooterChar">
    <w:name w:val="Footer Char"/>
    <w:link w:val="Footer"/>
    <w:uiPriority w:val="99"/>
    <w:rsid w:val="00CE4518"/>
    <w:rPr>
      <w:sz w:val="24"/>
      <w:szCs w:val="24"/>
    </w:rPr>
  </w:style>
  <w:style w:type="paragraph" w:styleId="BalloonText">
    <w:name w:val="Balloon Text"/>
    <w:basedOn w:val="Normal"/>
    <w:link w:val="BalloonTextChar"/>
    <w:rsid w:val="00CE4518"/>
    <w:rPr>
      <w:rFonts w:ascii="Tahoma" w:hAnsi="Tahoma" w:cs="Tahoma"/>
      <w:sz w:val="16"/>
      <w:szCs w:val="16"/>
    </w:rPr>
  </w:style>
  <w:style w:type="character" w:customStyle="1" w:styleId="BalloonTextChar">
    <w:name w:val="Balloon Text Char"/>
    <w:link w:val="BalloonText"/>
    <w:rsid w:val="00CE4518"/>
    <w:rPr>
      <w:rFonts w:ascii="Tahoma" w:hAnsi="Tahoma" w:cs="Tahoma"/>
      <w:sz w:val="16"/>
      <w:szCs w:val="16"/>
    </w:rPr>
  </w:style>
  <w:style w:type="character" w:customStyle="1" w:styleId="HeaderChar">
    <w:name w:val="Header Char"/>
    <w:link w:val="Header"/>
    <w:uiPriority w:val="99"/>
    <w:rsid w:val="00CE4518"/>
    <w:rPr>
      <w:sz w:val="24"/>
      <w:szCs w:val="24"/>
    </w:rPr>
  </w:style>
  <w:style w:type="paragraph" w:styleId="Title">
    <w:name w:val="Title"/>
    <w:basedOn w:val="Header"/>
    <w:next w:val="Normal"/>
    <w:link w:val="TitleChar"/>
    <w:qFormat/>
    <w:rsid w:val="00BB570D"/>
    <w:rPr>
      <w:rFonts w:ascii="Arial" w:hAnsi="Arial" w:cs="Arial"/>
      <w:b/>
      <w:sz w:val="36"/>
      <w:szCs w:val="28"/>
    </w:rPr>
  </w:style>
  <w:style w:type="character" w:customStyle="1" w:styleId="TitleChar">
    <w:name w:val="Title Char"/>
    <w:link w:val="Title"/>
    <w:rsid w:val="00BB570D"/>
    <w:rPr>
      <w:rFonts w:ascii="Arial" w:hAnsi="Arial" w:cs="Arial"/>
      <w:b/>
      <w:sz w:val="36"/>
      <w:szCs w:val="28"/>
    </w:rPr>
  </w:style>
  <w:style w:type="character" w:customStyle="1" w:styleId="Heading1Char">
    <w:name w:val="Heading 1 Char"/>
    <w:link w:val="Heading1"/>
    <w:rsid w:val="00BB570D"/>
    <w:rPr>
      <w:rFonts w:ascii="Arial" w:hAnsi="Arial" w:cs="Arial"/>
      <w:b/>
      <w:bCs/>
    </w:rPr>
  </w:style>
  <w:style w:type="character" w:styleId="Strong">
    <w:name w:val="Strong"/>
    <w:qFormat/>
    <w:rsid w:val="002E29E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BB570D"/>
    <w:pPr>
      <w:outlineLvl w:val="0"/>
    </w:pPr>
    <w:rPr>
      <w:rFonts w:ascii="Arial" w:hAnsi="Arial" w:cs="Arial"/>
      <w:b/>
      <w:bCs/>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customStyle="1" w:styleId="FooterChar">
    <w:name w:val="Footer Char"/>
    <w:link w:val="Footer"/>
    <w:uiPriority w:val="99"/>
    <w:rsid w:val="00CE4518"/>
    <w:rPr>
      <w:sz w:val="24"/>
      <w:szCs w:val="24"/>
    </w:rPr>
  </w:style>
  <w:style w:type="paragraph" w:styleId="BalloonText">
    <w:name w:val="Balloon Text"/>
    <w:basedOn w:val="Normal"/>
    <w:link w:val="BalloonTextChar"/>
    <w:rsid w:val="00CE4518"/>
    <w:rPr>
      <w:rFonts w:ascii="Tahoma" w:hAnsi="Tahoma" w:cs="Tahoma"/>
      <w:sz w:val="16"/>
      <w:szCs w:val="16"/>
    </w:rPr>
  </w:style>
  <w:style w:type="character" w:customStyle="1" w:styleId="BalloonTextChar">
    <w:name w:val="Balloon Text Char"/>
    <w:link w:val="BalloonText"/>
    <w:rsid w:val="00CE4518"/>
    <w:rPr>
      <w:rFonts w:ascii="Tahoma" w:hAnsi="Tahoma" w:cs="Tahoma"/>
      <w:sz w:val="16"/>
      <w:szCs w:val="16"/>
    </w:rPr>
  </w:style>
  <w:style w:type="character" w:customStyle="1" w:styleId="HeaderChar">
    <w:name w:val="Header Char"/>
    <w:link w:val="Header"/>
    <w:uiPriority w:val="99"/>
    <w:rsid w:val="00CE4518"/>
    <w:rPr>
      <w:sz w:val="24"/>
      <w:szCs w:val="24"/>
    </w:rPr>
  </w:style>
  <w:style w:type="paragraph" w:styleId="Title">
    <w:name w:val="Title"/>
    <w:basedOn w:val="Header"/>
    <w:next w:val="Normal"/>
    <w:link w:val="TitleChar"/>
    <w:qFormat/>
    <w:rsid w:val="00BB570D"/>
    <w:rPr>
      <w:rFonts w:ascii="Arial" w:hAnsi="Arial" w:cs="Arial"/>
      <w:b/>
      <w:sz w:val="36"/>
      <w:szCs w:val="28"/>
    </w:rPr>
  </w:style>
  <w:style w:type="character" w:customStyle="1" w:styleId="TitleChar">
    <w:name w:val="Title Char"/>
    <w:link w:val="Title"/>
    <w:rsid w:val="00BB570D"/>
    <w:rPr>
      <w:rFonts w:ascii="Arial" w:hAnsi="Arial" w:cs="Arial"/>
      <w:b/>
      <w:sz w:val="36"/>
      <w:szCs w:val="28"/>
    </w:rPr>
  </w:style>
  <w:style w:type="character" w:customStyle="1" w:styleId="Heading1Char">
    <w:name w:val="Heading 1 Char"/>
    <w:link w:val="Heading1"/>
    <w:rsid w:val="00BB570D"/>
    <w:rPr>
      <w:rFonts w:ascii="Arial" w:hAnsi="Arial" w:cs="Arial"/>
      <w:b/>
      <w:bCs/>
    </w:rPr>
  </w:style>
  <w:style w:type="character" w:styleId="Strong">
    <w:name w:val="Strong"/>
    <w:qFormat/>
    <w:rsid w:val="002E29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1309</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Glossary</vt:lpstr>
    </vt:vector>
  </TitlesOfParts>
  <Company>Home</Company>
  <LinksUpToDate>false</LinksUpToDate>
  <CharactersWithSpaces>8754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dc:title>
  <dc:creator>Michael Miller</dc:creator>
  <cp:lastModifiedBy>Douglas, Terri L.</cp:lastModifiedBy>
  <cp:revision>2</cp:revision>
  <cp:lastPrinted>2013-04-19T15:25:00Z</cp:lastPrinted>
  <dcterms:created xsi:type="dcterms:W3CDTF">2018-07-24T12:24:00Z</dcterms:created>
  <dcterms:modified xsi:type="dcterms:W3CDTF">2018-07-24T12:24:00Z</dcterms:modified>
</cp:coreProperties>
</file>